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  <w:bookmarkEnd w:id="0"/>
    </w:p>
    <w:p>
      <w:pPr>
        <w:adjustRightInd w:val="0"/>
        <w:snapToGrid w:val="0"/>
        <w:spacing w:line="480" w:lineRule="atLeast"/>
        <w:jc w:val="center"/>
        <w:rPr>
          <w:rFonts w:ascii="Times New Roman" w:eastAsia="宋体" w:hAnsi="Times New Roman" w:cs="Times New Roman"/>
          <w:bCs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团发〔2022〕39号</w:t>
      </w:r>
    </w:p>
    <w:p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76947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共青团中山大学委员会关于开展</w:t>
      </w:r>
      <w:r>
        <w:rPr>
          <w:rFonts w:ascii="方正小标宋简体" w:eastAsia="方正小标宋简体" w:hAnsi="微软雅黑" w:cs="宋体"/>
          <w:bCs/>
          <w:kern w:val="36"/>
          <w:sz w:val="44"/>
          <w:szCs w:val="44"/>
        </w:rPr>
        <w:t>“</w:t>
      </w: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喜</w:t>
      </w:r>
      <w:bookmarkStart w:id="1" w:name="_GoBack"/>
      <w:bookmarkEnd w:id="1"/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迎</w:t>
      </w:r>
      <w:r>
        <w:rPr>
          <w:rFonts w:ascii="方正小标宋简体" w:eastAsia="方正小标宋简体" w:hAnsi="微软雅黑" w:cs="宋体"/>
          <w:bCs/>
          <w:kern w:val="36"/>
          <w:sz w:val="44"/>
          <w:szCs w:val="44"/>
        </w:rPr>
        <w:t>二十大</w:t>
      </w: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、</w:t>
      </w:r>
      <w:r>
        <w:rPr>
          <w:rFonts w:ascii="方正小标宋简体" w:eastAsia="方正小标宋简体" w:hAnsi="微软雅黑" w:cs="宋体"/>
          <w:bCs/>
          <w:kern w:val="36"/>
          <w:sz w:val="44"/>
          <w:szCs w:val="44"/>
        </w:rPr>
        <w:t>永远跟党走、奋进新</w:t>
      </w: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征程</w:t>
      </w:r>
      <w:r>
        <w:rPr>
          <w:rFonts w:ascii="方正小标宋简体" w:eastAsia="方正小标宋简体" w:hAnsi="微软雅黑" w:cs="宋体"/>
          <w:bCs/>
          <w:kern w:val="36"/>
          <w:sz w:val="44"/>
          <w:szCs w:val="44"/>
        </w:rPr>
        <w:t>”</w:t>
      </w:r>
      <w:r>
        <w:rPr>
          <w:rFonts w:ascii="方正小标宋简体" w:eastAsia="方正小标宋简体" w:hint="eastAsia"/>
          <w:bCs/>
          <w:sz w:val="44"/>
          <w:szCs w:val="44"/>
        </w:rPr>
        <w:t>活力在基层主题团日竞赛活动的通知</w:t>
      </w:r>
    </w:p>
    <w:p>
      <w:pPr>
        <w:widowControl/>
        <w:spacing w:after="150" w:line="600" w:lineRule="atLeast"/>
        <w:rPr>
          <w:rFonts w:ascii="仿宋_GB2312" w:eastAsia="仿宋_GB2312"/>
          <w:sz w:val="32"/>
          <w:szCs w:val="32"/>
        </w:rPr>
      </w:pPr>
    </w:p>
    <w:p>
      <w:pPr>
        <w:widowControl/>
        <w:spacing w:after="150" w:line="600" w:lineRule="atLeas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各二级单位团组织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：</w:t>
      </w: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为全面贯彻党的十九大和十九届历次全会精神，深入贯彻习近平总书记关于青年工作的重要论述，进一步增强高校基层团组织的组织力和凝聚力，全面提升团支部活跃度，根据团省委《关于开展广东共青团“喜迎二十大、永远跟党走、奋进新征程”活力在基层主题团日竞赛活动的通知》（附件1）文件要求，结合我校共青团工作实际，以迎接和学习宣传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贯彻党的二十大为主线，结合庆祝建团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100周年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有关部署，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校团委决定开展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喜迎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二十大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永远跟党走、奋进新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征程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活力在基层主题团日竞赛活动（以下简称“活力在基层”活动），通知具体内容如下：</w:t>
      </w:r>
    </w:p>
    <w:p>
      <w:pPr>
        <w:widowControl/>
        <w:spacing w:after="150" w:line="600" w:lineRule="atLeast"/>
        <w:ind w:firstLine="645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一、活动主题</w:t>
      </w: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喜迎二十大、永远跟党走、奋进新征程</w:t>
      </w:r>
    </w:p>
    <w:p>
      <w:pPr>
        <w:widowControl/>
        <w:spacing w:after="150" w:line="600" w:lineRule="atLeast"/>
        <w:ind w:firstLine="645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二、活动对象</w:t>
      </w: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以学生班级团支部为主，包括部分学生组织、活动项目、实验室、宿舍、社会实践队等各类功能型团支部，但不包括团委和团总支。</w:t>
      </w:r>
    </w:p>
    <w:p>
      <w:pPr>
        <w:widowControl/>
        <w:spacing w:after="150" w:line="600" w:lineRule="atLeast"/>
        <w:ind w:firstLine="645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三、活动内容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以习近平新时代中国特色社会主义思想为指导，围绕迎接和学习宣传贯彻党的二十大主线，结合庆祝建团100周年有关安排，组织引导全校各团支部深入学习领会《中共中央关于党的百年奋斗重大成就和历史经验的决议》、党领导的百年中国青年运动光辉历程，从党史学习、科技创新、社会实践、乡村振兴、志愿服务、生态文明、文体艺术等领域开展主题鲜明、形式新颖、注重创新和实效的主题团日活动，教育引导广大青年大学生拥护“两个确立”，做到“两个维护”，展现“衣食无忧而不忘艰苦，岁月静好而不丢奋斗”的新时代青年大学生风采，以青春活力献礼党的二十大。</w:t>
      </w:r>
    </w:p>
    <w:p>
      <w:pPr>
        <w:widowControl/>
        <w:spacing w:after="150"/>
        <w:ind w:firstLine="645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四、组织方式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2022年“活力在基层”活动分春秋两季开展，其中春季开展时间为3月至6月，重点学习党领导的百年中国青年运动光辉历程；秋季开展时间为9月至1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月，重点聚焦迎接党的二十大胜利召开和学习宣传贯彻党的二十大精神。活动涵盖实施申报、校内评选、省级评优、优秀图片、视频展播等环节，具体流程如下：</w:t>
      </w:r>
    </w:p>
    <w:p>
      <w:pPr>
        <w:widowControl/>
        <w:spacing w:after="150"/>
        <w:ind w:firstLine="645"/>
        <w:rPr>
          <w:rFonts w:ascii="楷体" w:eastAsia="楷体" w:hAnsi="楷体" w:cs="楷体_GB2312"/>
          <w:color w:val="333333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color w:val="333333"/>
          <w:kern w:val="0"/>
          <w:sz w:val="32"/>
          <w:szCs w:val="32"/>
        </w:rPr>
        <w:t>（一）实施申报（3月—5月，9月—11月）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各二级团组织应根据学期实际情况，组织基层团支部积极开展团日活动，并在“广东高校共青团·活力在基层”官方网站（http://hlzjc.gdcyl.org）上及时记录实施过程和成效（主题团日竞赛平台使用说明见附件2）。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具体申报资料须包括：</w:t>
      </w:r>
    </w:p>
    <w:p>
      <w:pPr>
        <w:widowControl/>
        <w:spacing w:after="150"/>
        <w:ind w:firstLine="42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1.上传500字以内的文字总结，介绍活动实施情况，要求简明扼要，重点说明活动目的、成效、特色以及创新之处。</w:t>
      </w:r>
    </w:p>
    <w:p>
      <w:pPr>
        <w:widowControl/>
        <w:spacing w:after="150"/>
        <w:ind w:firstLine="42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2.上传3至5张能反映活动概况的优质图片，要求1M以上原图，表现现场气氛活力、富有感染力，避免摆拍。</w:t>
      </w:r>
    </w:p>
    <w:p>
      <w:pPr>
        <w:widowControl/>
        <w:spacing w:after="150"/>
        <w:ind w:firstLine="42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制作时长不超过2分钟、能展示支部风采及团员精神面貌的视频，并在腾讯视频官方平台上传，生成链接后将链接上传至官方网站。视频中应嵌入团支部基本信息，格式为：xxx大学（学院）xxx学院（系）xxx专业xxx团支部。</w:t>
      </w:r>
    </w:p>
    <w:p>
      <w:pPr>
        <w:widowControl/>
        <w:spacing w:after="150"/>
        <w:ind w:firstLine="42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.动员团支部成员撰写参加主题团日活动的感受、体会、意见、建议等，体裁字数不限，并以留言形式直接发送到“广东学联”微信公众号（ID：guangdongxuelian）。留言格式为：#xxx大学（学院）xxx学院（系）xxx专业xxx团支部#+内容。</w:t>
      </w:r>
    </w:p>
    <w:p>
      <w:pPr>
        <w:widowControl/>
        <w:spacing w:after="150"/>
        <w:ind w:firstLine="645"/>
        <w:rPr>
          <w:rFonts w:ascii="楷体" w:eastAsia="楷体" w:hAnsi="楷体" w:cs="楷体_GB2312"/>
          <w:color w:val="333333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color w:val="333333"/>
          <w:kern w:val="0"/>
          <w:sz w:val="32"/>
          <w:szCs w:val="32"/>
        </w:rPr>
        <w:t>（二）院系审核评选（3月—5月，9月—11月）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各二级团组织按学期安排，有序组织基层团支部积极开展团日活动，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分别于5月</w:t>
      </w:r>
      <w:r>
        <w:rPr>
          <w:rFonts w:ascii="仿宋_GB2312" w:eastAsia="仿宋_GB2312" w:hAnsi="仿宋_GB2312" w:cs="仿宋_GB2312"/>
          <w:b/>
          <w:bCs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0日、11月</w:t>
      </w:r>
      <w:r>
        <w:rPr>
          <w:rFonts w:ascii="仿宋_GB2312" w:eastAsia="仿宋_GB2312" w:hAnsi="仿宋_GB2312" w:cs="仿宋_GB2312"/>
          <w:b/>
          <w:bCs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0日17:00前登陆“广东高校共青团·活力在基层”官方网站（http://hlzjc.gdcyl.org）完成院（系）内审核评选（院系系统评优可不限数量），并择优上报校团委进行校优评选（原则上不少于1个，多于1个请注明排序）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，同时将本单位基层主题团日活动申报汇总表（附件3）</w:t>
      </w:r>
      <w:hyperlink r:id="rId6" w:history="1">
        <w:r>
          <w:rPr>
            <w:rFonts w:ascii="仿宋_GB2312" w:eastAsia="仿宋_GB2312" w:hAnsi="仿宋_GB2312" w:cs="仿宋_GB2312" w:hint="eastAsia"/>
            <w:color w:val="333333"/>
            <w:kern w:val="0"/>
            <w:sz w:val="32"/>
            <w:szCs w:val="32"/>
          </w:rPr>
          <w:t>发送至指定邮箱</w:t>
        </w:r>
      </w:hyperlink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项目申报进度要求：</w:t>
      </w:r>
    </w:p>
    <w:p>
      <w:pPr>
        <w:widowControl/>
        <w:ind w:firstLine="420"/>
        <w:jc w:val="left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 各二级团组织各基层团支部项目申报率达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%的时间，春季为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日，秋季为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日。</w:t>
      </w:r>
    </w:p>
    <w:p>
      <w:pPr>
        <w:widowControl/>
        <w:ind w:firstLine="420"/>
        <w:jc w:val="left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 各二级团组织各基层团支部项目申报率达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%的时间，春季为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日，秋季为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日。</w:t>
      </w:r>
    </w:p>
    <w:p>
      <w:pPr>
        <w:widowControl/>
        <w:ind w:firstLine="420"/>
        <w:jc w:val="left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 各二级团组织各基层团支部项目申报率达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%的时间，春季为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日，秋季为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日。</w:t>
      </w:r>
    </w:p>
    <w:p>
      <w:pPr>
        <w:widowControl/>
        <w:ind w:firstLine="420"/>
        <w:jc w:val="left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after="150"/>
        <w:ind w:firstLine="645"/>
        <w:rPr>
          <w:rFonts w:ascii="楷体" w:eastAsia="楷体" w:hAnsi="楷体" w:cs="楷体_GB2312"/>
          <w:color w:val="333333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color w:val="333333"/>
          <w:kern w:val="0"/>
          <w:sz w:val="32"/>
          <w:szCs w:val="32"/>
        </w:rPr>
        <w:t>（三）校内评选（6月，1</w:t>
      </w:r>
      <w:r>
        <w:rPr>
          <w:rFonts w:ascii="楷体" w:eastAsia="楷体" w:hAnsi="楷体" w:cs="楷体_GB2312"/>
          <w:color w:val="333333"/>
          <w:kern w:val="0"/>
          <w:sz w:val="32"/>
          <w:szCs w:val="32"/>
        </w:rPr>
        <w:t>2</w:t>
      </w:r>
      <w:r>
        <w:rPr>
          <w:rFonts w:ascii="楷体" w:eastAsia="楷体" w:hAnsi="楷体" w:cs="楷体_GB2312" w:hint="eastAsia"/>
          <w:color w:val="333333"/>
          <w:kern w:val="0"/>
          <w:sz w:val="32"/>
          <w:szCs w:val="32"/>
        </w:rPr>
        <w:t>月）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校团委根据团省委工作要求及本校实际情况，邀请专家构建本校项目立项及评比考核机制，重点考察支部团员参与度、活动成效等指标，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并于6月5日、12月5日前完成校内审核环节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。校团委将从各二级单位团委（总支）推选的优秀项目中评选出20个校级优秀团日活动，推荐参加省级评审。</w:t>
      </w:r>
    </w:p>
    <w:p>
      <w:pPr>
        <w:widowControl/>
        <w:spacing w:after="150"/>
        <w:ind w:firstLine="645"/>
        <w:rPr>
          <w:rFonts w:ascii="楷体" w:eastAsia="楷体" w:hAnsi="楷体" w:cs="楷体_GB2312"/>
          <w:color w:val="333333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color w:val="333333"/>
          <w:kern w:val="0"/>
          <w:sz w:val="32"/>
          <w:szCs w:val="32"/>
        </w:rPr>
        <w:t>（四）省级评选（6月，12月）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团省委在各高校推荐申报基础上，春秋赛季分别遴选不少于一千个入围项目，评选不少于一百个优秀项目。最终，将组成专家评审委员会，通过现场展示答辩的方式，评出十佳项目。千个入围项目将颁发证书，百优项目、十佳项目将颁发证书并给予资金支持，十佳项目的指导老师可获评优秀指导老师。</w:t>
      </w:r>
    </w:p>
    <w:p>
      <w:pPr>
        <w:widowControl/>
        <w:spacing w:after="150"/>
        <w:ind w:firstLine="645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五、有关要求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高度重视，确保安全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各二级单位团组织要提高政治站位，充分认识今年开展“喜迎二十大、永远跟党走、奋进新征程”主题团日活动的重要意义，完成“两个100%”的目标（学生团支部100%开展主题团日活动，100%参加主题团日竞赛活动项目申报）。要指导各学生团支部在开展活动的过程中，严格遵守属地疫情防控要求，确保安全有序。开展“活力在基层”主题团日竞赛活动情况要作为重要内容，纳入本单位共青团年度工作总结中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精心组织，分类指导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各二级单位团组织要认真制定实施方案，分层分类指导学生团支部开展活动，并严格执行审批程序，进一步把好活动内容关和宣传审批关。要结合学校中心工作，加大基层团支部建设，在政策、项目、经费等方面为开展“活力在基层”活动创造良好条件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强化宣传，扩大影响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各二级单位团组织要强化宣传引导，发挥各级团学新媒体矩阵的影响力、引领力，加强典型选树。充分利用主流媒体、各类新媒体开展“活力在基层”优秀项目宣传，充分展示广大青年大学生喜迎二十大、永远跟党走、奋进新征程的活动成效。</w:t>
      </w:r>
    </w:p>
    <w:p>
      <w:pPr>
        <w:widowControl/>
        <w:spacing w:after="150"/>
        <w:ind w:firstLine="64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bCs/>
          <w:color w:val="333333"/>
          <w:kern w:val="0"/>
          <w:sz w:val="32"/>
          <w:szCs w:val="32"/>
        </w:rPr>
        <w:t>附件：</w:t>
      </w:r>
    </w:p>
    <w:p>
      <w:pPr>
        <w:widowControl/>
        <w:numPr>
          <w:ilvl w:val="0"/>
          <w:numId w:val="1"/>
        </w:numPr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团省委《关于开展广东共青团“喜迎二十大、永远跟党走、奋进新征程”活力在基层主题团日竞赛活动的通知》</w:t>
      </w:r>
    </w:p>
    <w:p>
      <w:pPr>
        <w:widowControl/>
        <w:numPr>
          <w:ilvl w:val="0"/>
          <w:numId w:val="1"/>
        </w:numPr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广东高校共青团“活力在基层”主题团日竞赛平台（2020年）使用说明书（V1.0）</w:t>
      </w:r>
    </w:p>
    <w:p>
      <w:pPr>
        <w:spacing w:line="560" w:lineRule="exac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“活力在基层”主题团日活动申报汇总表</w:t>
      </w: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</w:p>
    <w:p>
      <w:pPr>
        <w:widowControl/>
        <w:spacing w:after="150" w:line="600" w:lineRule="atLeast"/>
        <w:ind w:firstLine="645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</w:p>
    <w:p>
      <w:pPr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</w:t>
      </w:r>
      <w:r>
        <w:rPr>
          <w:rFonts w:ascii="仿宋_GB2312" w:eastAsia="仿宋_GB2312"/>
          <w:sz w:val="32"/>
          <w:szCs w:val="32"/>
        </w:rPr>
        <w:t>中山大学委员会</w:t>
      </w:r>
    </w:p>
    <w:p>
      <w:pPr>
        <w:ind w:firstLine="5440" w:firstLineChars="17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2022年3月15日</w:t>
      </w:r>
    </w:p>
    <w:p>
      <w:pPr>
        <w:ind w:firstLine="42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（联系人：赵丹琳 </w:t>
      </w:r>
      <w:r>
        <w:rPr>
          <w:rFonts w:ascii="Times New Roman" w:eastAsia="仿宋_GB2312" w:hAnsi="Times New Roman" w:hint="eastAsia"/>
          <w:sz w:val="32"/>
          <w:szCs w:val="32"/>
        </w:rPr>
        <w:t>020-84112871</w:t>
      </w:r>
      <w:r>
        <w:rPr>
          <w:rFonts w:ascii="Times New Roman" w:eastAsia="仿宋_GB2312" w:hAnsi="Times New Roman"/>
          <w:sz w:val="32"/>
          <w:szCs w:val="32"/>
        </w:rPr>
        <w:t>，zhaodanl@mail.sysu.edu.cn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2F4CEE"/>
    <w:multiLevelType w:val="singleLevel"/>
    <w:tmpl w:val="622F4CE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7"/>
    <w:rsid w:val="9D552C88"/>
    <w:rsid w:val="AB8DBBB6"/>
    <w:rsid w:val="BB7C8DFC"/>
    <w:rsid w:val="BFF316F7"/>
    <w:rsid w:val="D09B41DF"/>
    <w:rsid w:val="D2EDDA15"/>
    <w:rsid w:val="D9F5A2C2"/>
    <w:rsid w:val="DAF201BA"/>
    <w:rsid w:val="E3EDA96A"/>
    <w:rsid w:val="FDF98C7B"/>
    <w:rsid w:val="FDFC04FE"/>
    <w:rsid w:val="FFDFB371"/>
    <w:rsid w:val="000B403A"/>
    <w:rsid w:val="001368E9"/>
    <w:rsid w:val="00163196"/>
    <w:rsid w:val="001B61EB"/>
    <w:rsid w:val="003C7DDD"/>
    <w:rsid w:val="00490F1F"/>
    <w:rsid w:val="004964BC"/>
    <w:rsid w:val="00505EC1"/>
    <w:rsid w:val="00525B2C"/>
    <w:rsid w:val="00574303"/>
    <w:rsid w:val="00614DA7"/>
    <w:rsid w:val="00622A8B"/>
    <w:rsid w:val="0067753F"/>
    <w:rsid w:val="00711B72"/>
    <w:rsid w:val="00756FFF"/>
    <w:rsid w:val="007B458A"/>
    <w:rsid w:val="008F22D2"/>
    <w:rsid w:val="00963F79"/>
    <w:rsid w:val="009A56DE"/>
    <w:rsid w:val="009D0D76"/>
    <w:rsid w:val="00AC46A0"/>
    <w:rsid w:val="00AD2CD2"/>
    <w:rsid w:val="00AE3843"/>
    <w:rsid w:val="00AF4D50"/>
    <w:rsid w:val="00C570D8"/>
    <w:rsid w:val="00C9452D"/>
    <w:rsid w:val="00D93F63"/>
    <w:rsid w:val="00DC0677"/>
    <w:rsid w:val="00EA732C"/>
    <w:rsid w:val="00ED2031"/>
    <w:rsid w:val="00F31454"/>
    <w:rsid w:val="00FA3727"/>
    <w:rsid w:val="00FD6675"/>
    <w:rsid w:val="0DC3EF14"/>
    <w:rsid w:val="319F0A7F"/>
    <w:rsid w:val="47E5C2CC"/>
    <w:rsid w:val="47FA8063"/>
    <w:rsid w:val="57FD7E68"/>
    <w:rsid w:val="5DBDEA45"/>
    <w:rsid w:val="5F7F1C5D"/>
    <w:rsid w:val="6B77F04F"/>
    <w:rsid w:val="6D0A23BD"/>
    <w:rsid w:val="777DFEF4"/>
    <w:rsid w:val="7973489D"/>
    <w:rsid w:val="7B7BD5F7"/>
    <w:rsid w:val="7DAF8105"/>
    <w:rsid w:val="7EF41755"/>
    <w:rsid w:val="7EF7C4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&#21457;&#36865;&#33267;&#37038;&#31665;zhaodanl@mail.sysu.edu.c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1125639825@qq.com</dc:creator>
  <cp:lastModifiedBy>XSC</cp:lastModifiedBy>
  <cp:revision>16</cp:revision>
  <dcterms:created xsi:type="dcterms:W3CDTF">2022-03-12T05:51:00Z</dcterms:created>
  <dcterms:modified xsi:type="dcterms:W3CDTF">2022-03-16T06:40:57Z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6314B60E9E654BCBB36DFC5A91D36B82</vt:lpwstr>
  </property>
  <property fmtid="{D5CDD505-2E9C-101B-9397-08002B2CF9AE}" pid="3" name="KSOProductBuildVer">
    <vt:lpwstr>2052-11.1.0.11365</vt:lpwstr>
  </property>
</Properties>
</file>