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F0FFD">
      <w:pPr>
        <w:jc w:val="left"/>
        <w:rPr>
          <w:rFonts w:ascii="仿宋" w:hAnsi="仿宋" w:eastAsia="仿宋"/>
          <w:sz w:val="24"/>
        </w:rPr>
      </w:pPr>
      <w:bookmarkStart w:id="0" w:name="_GoBack"/>
      <w:bookmarkEnd w:id="0"/>
    </w:p>
    <w:p w14:paraId="62F1C0A4">
      <w:pPr>
        <w:jc w:val="center"/>
        <w:rPr>
          <w:rFonts w:ascii="黑体" w:hAnsi="黑体" w:eastAsia="黑体"/>
          <w:b/>
          <w:sz w:val="36"/>
          <w:szCs w:val="36"/>
        </w:rPr>
      </w:pPr>
      <w:r>
        <w:rPr>
          <w:rFonts w:hint="eastAsia" w:ascii="黑体" w:hAnsi="黑体" w:eastAsia="黑体"/>
          <w:b/>
          <w:sz w:val="36"/>
          <w:szCs w:val="36"/>
        </w:rPr>
        <w:t>物理学院本科生专项奖学金管理办法</w:t>
      </w:r>
    </w:p>
    <w:p w14:paraId="49FE2921">
      <w:pPr>
        <w:autoSpaceDE w:val="0"/>
        <w:autoSpaceDN w:val="0"/>
        <w:spacing w:line="400" w:lineRule="exact"/>
        <w:ind w:left="420" w:firstLine="480" w:firstLineChars="200"/>
        <w:rPr>
          <w:rFonts w:hint="default" w:ascii="宋体" w:hAnsi="宋体" w:eastAsia="宋体"/>
          <w:sz w:val="24"/>
          <w:lang w:val="en-US" w:eastAsia="zh-CN"/>
        </w:rPr>
      </w:pPr>
      <w:r>
        <w:rPr>
          <w:rFonts w:hint="eastAsia" w:ascii="宋体" w:hAnsi="宋体"/>
          <w:sz w:val="24"/>
        </w:rPr>
        <w:t>中山大学专项奖学金由学校出资设立，物理学院根据学校分配的专项奖学金总金额，结合人才培养目标和学科特色自主设立以下五项专项奖学金，包括学术创新奖、道德风尚奖、学科竞赛奖、文体艺术奖和学业进步奖</w:t>
      </w:r>
      <w:r>
        <w:rPr>
          <w:rFonts w:hint="eastAsia" w:ascii="宋体" w:hAnsi="宋体"/>
          <w:sz w:val="24"/>
          <w:lang w:eastAsia="zh-CN"/>
        </w:rPr>
        <w:t>，</w:t>
      </w:r>
      <w:r>
        <w:rPr>
          <w:rFonts w:hint="eastAsia" w:ascii="宋体" w:hAnsi="宋体"/>
          <w:sz w:val="24"/>
          <w:lang w:val="en-US" w:eastAsia="zh-CN"/>
        </w:rPr>
        <w:t>各奖项人数和年级分布视当年符合条件候选者情况由物理学院学工办进行动态调整，所有奖项名额总和为三个年级参评奖学金年级总人数的3%，每项奖学金奖励金额为1000元人民币/人</w:t>
      </w:r>
      <w:r>
        <w:rPr>
          <w:rFonts w:hint="eastAsia" w:ascii="宋体" w:hAnsi="宋体"/>
          <w:sz w:val="24"/>
        </w:rPr>
        <w:t>。</w:t>
      </w:r>
      <w:r>
        <w:rPr>
          <w:rFonts w:hint="eastAsia" w:ascii="宋体" w:hAnsi="宋体"/>
          <w:sz w:val="24"/>
          <w:lang w:val="en-US" w:eastAsia="zh-CN"/>
        </w:rPr>
        <w:t>每位本科生可在规定时间内申请其中至多两项专项奖学金进行申报，每学年至多获评一项专项奖学金。申请专项奖学金时需根据当年所规定提交方式上传学生本人于规定学年中与各奖项规定条件有关的佐证和说明文档。各专项奖学金申报材料仅需提供与该奖项相关之内容，若提交佐证材料与资料混杂无关内容则视为无效材料。</w:t>
      </w:r>
    </w:p>
    <w:p w14:paraId="3E2E6054">
      <w:pPr>
        <w:autoSpaceDE w:val="0"/>
        <w:autoSpaceDN w:val="0"/>
        <w:spacing w:line="400" w:lineRule="exact"/>
        <w:ind w:left="420" w:leftChars="0" w:firstLine="420" w:firstLineChars="0"/>
        <w:rPr>
          <w:rFonts w:ascii="宋体" w:hAnsi="宋体"/>
          <w:sz w:val="24"/>
        </w:rPr>
      </w:pPr>
      <w:r>
        <w:rPr>
          <w:rFonts w:hint="eastAsia" w:ascii="宋体" w:hAnsi="宋体"/>
          <w:sz w:val="24"/>
        </w:rPr>
        <w:t xml:space="preserve">（一） </w:t>
      </w:r>
      <w:r>
        <w:rPr>
          <w:rFonts w:hint="eastAsia" w:ascii="宋体" w:hAnsi="宋体"/>
          <w:b/>
          <w:bCs/>
          <w:sz w:val="24"/>
        </w:rPr>
        <w:t>学术创新奖</w:t>
      </w:r>
      <w:r>
        <w:rPr>
          <w:rFonts w:hint="eastAsia" w:ascii="宋体" w:hAnsi="宋体"/>
          <w:sz w:val="24"/>
        </w:rPr>
        <w:t>用于奖励在学术研究、科技活动或者创新方面表现突出的本科生，参评需满足以下条件之一：</w:t>
      </w:r>
    </w:p>
    <w:p w14:paraId="1D8C5C78">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1．学术论文：以中山大学为第一署名单位在国内外公开出版的学术刊物上发表（含正式录用），或作为正式代表参加高水平学术会议有论文被会议论文集全文收录，或论文摘要被大会论文集收录，或受邀在高水平学术会议上做报告；</w:t>
      </w:r>
    </w:p>
    <w:p w14:paraId="2B4BE703">
      <w:pPr>
        <w:autoSpaceDE w:val="0"/>
        <w:autoSpaceDN w:val="0"/>
        <w:spacing w:line="400" w:lineRule="exact"/>
        <w:ind w:left="210" w:leftChars="100" w:firstLine="836" w:firstLineChars="0"/>
        <w:jc w:val="left"/>
        <w:rPr>
          <w:rFonts w:ascii="宋体" w:hAnsi="宋体"/>
          <w:sz w:val="24"/>
        </w:rPr>
      </w:pPr>
      <w:r>
        <w:rPr>
          <w:rFonts w:hint="eastAsia" w:ascii="宋体" w:hAnsi="宋体"/>
          <w:sz w:val="24"/>
        </w:rPr>
        <w:t>2．学术著作：参与撰写、编写或翻译学术著作；</w:t>
      </w:r>
    </w:p>
    <w:p w14:paraId="58FB7CB9">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3．科技成果：参与已开展成果应用并有一定影响的应用性科技成果，要求为获得市级以上科技奖励，或获国家专利授权并已开展成果应用的科技成果；</w:t>
      </w:r>
    </w:p>
    <w:p w14:paraId="672865FC">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4．产生重要影响的决策研究成果：参加决策咨询、服务社会和文化传播等方面重要活动的学术报告，并有突出成效，有被政府部门或者学校采纳的调查报告、咨询建议及内部参考等成果；</w:t>
      </w:r>
    </w:p>
    <w:p w14:paraId="016865E8">
      <w:pPr>
        <w:autoSpaceDE w:val="0"/>
        <w:autoSpaceDN w:val="0"/>
        <w:spacing w:line="400" w:lineRule="exact"/>
        <w:ind w:left="210" w:leftChars="100" w:firstLine="836" w:firstLineChars="0"/>
        <w:jc w:val="left"/>
        <w:rPr>
          <w:rFonts w:ascii="宋体" w:hAnsi="宋体"/>
          <w:sz w:val="24"/>
        </w:rPr>
      </w:pPr>
      <w:r>
        <w:rPr>
          <w:rFonts w:hint="eastAsia" w:ascii="宋体" w:hAnsi="宋体"/>
          <w:sz w:val="24"/>
        </w:rPr>
        <w:t>5．参加科研项目：参与校级及以上科研项目。</w:t>
      </w:r>
    </w:p>
    <w:p w14:paraId="5CCC5EAC">
      <w:pPr>
        <w:autoSpaceDE w:val="0"/>
        <w:autoSpaceDN w:val="0"/>
        <w:spacing w:line="400" w:lineRule="exact"/>
        <w:ind w:left="420" w:leftChars="0" w:firstLine="420" w:firstLineChars="0"/>
        <w:rPr>
          <w:rFonts w:hint="eastAsia" w:ascii="宋体" w:hAnsi="宋体"/>
          <w:sz w:val="24"/>
        </w:rPr>
      </w:pPr>
      <w:r>
        <w:rPr>
          <w:rFonts w:hint="eastAsia" w:ascii="宋体" w:hAnsi="宋体"/>
          <w:sz w:val="24"/>
        </w:rPr>
        <w:t>（二）</w:t>
      </w:r>
      <w:r>
        <w:rPr>
          <w:rFonts w:hint="eastAsia" w:ascii="宋体" w:hAnsi="宋体"/>
          <w:b/>
          <w:bCs/>
          <w:sz w:val="24"/>
        </w:rPr>
        <w:t xml:space="preserve"> 道德风尚奖</w:t>
      </w:r>
      <w:r>
        <w:rPr>
          <w:rFonts w:hint="eastAsia" w:ascii="宋体" w:hAnsi="宋体"/>
          <w:sz w:val="24"/>
        </w:rPr>
        <w:t>用于奖励道德品行表现突出的本科生，参评需满足以下条件之一：</w:t>
      </w:r>
    </w:p>
    <w:p w14:paraId="0BF1E797">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1．自觉践行社会主义核心价值观，有突出事迹，在学生中起到示范或模范带头作用或在社会上产生积极影响；</w:t>
      </w:r>
    </w:p>
    <w:p w14:paraId="56FABC00">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2．在助人为乐、见义勇为、诚实守信、孝老爱亲等方面有突出事迹，在学生中起到示范或模范带头作用或在社会上产生积极影响；</w:t>
      </w:r>
    </w:p>
    <w:p w14:paraId="6967CF6E">
      <w:pPr>
        <w:autoSpaceDE w:val="0"/>
        <w:autoSpaceDN w:val="0"/>
        <w:spacing w:line="400" w:lineRule="exact"/>
        <w:ind w:left="210" w:leftChars="100" w:firstLine="836" w:firstLineChars="0"/>
        <w:jc w:val="left"/>
        <w:rPr>
          <w:rFonts w:ascii="宋体" w:hAnsi="宋体"/>
          <w:sz w:val="24"/>
        </w:rPr>
      </w:pPr>
      <w:r>
        <w:rPr>
          <w:rFonts w:hint="eastAsia" w:ascii="宋体" w:hAnsi="宋体"/>
          <w:sz w:val="24"/>
        </w:rPr>
        <w:t>3．参加重大活动的志愿服务或者长期从事志愿服务（公益时数至少为100小时），在学生中起到示范或模范带头作用或在社会上产生积极影响。</w:t>
      </w:r>
    </w:p>
    <w:p w14:paraId="5F410330">
      <w:pPr>
        <w:autoSpaceDE w:val="0"/>
        <w:autoSpaceDN w:val="0"/>
        <w:spacing w:line="400" w:lineRule="exact"/>
        <w:ind w:left="420" w:leftChars="0" w:firstLine="420" w:firstLineChars="0"/>
        <w:rPr>
          <w:rFonts w:hint="eastAsia" w:ascii="宋体" w:hAnsi="宋体"/>
          <w:sz w:val="24"/>
        </w:rPr>
      </w:pPr>
      <w:r>
        <w:rPr>
          <w:rFonts w:hint="eastAsia" w:ascii="宋体" w:hAnsi="宋体"/>
          <w:sz w:val="24"/>
        </w:rPr>
        <w:t xml:space="preserve">（三） </w:t>
      </w:r>
      <w:r>
        <w:rPr>
          <w:rFonts w:hint="eastAsia" w:ascii="宋体" w:hAnsi="宋体"/>
          <w:b/>
          <w:bCs/>
          <w:sz w:val="24"/>
        </w:rPr>
        <w:t>学科竞赛奖</w:t>
      </w:r>
      <w:r>
        <w:rPr>
          <w:rFonts w:hint="eastAsia" w:ascii="宋体" w:hAnsi="宋体"/>
          <w:sz w:val="24"/>
        </w:rPr>
        <w:t>用于奖励参加学科竞赛取得突出成绩的本科生，参评需满足以下条件之一：</w:t>
      </w:r>
    </w:p>
    <w:p w14:paraId="3D379406">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1．获得国际重大学科竞赛、创新创业竞赛三等奖及以上奖项的个人或者团队主要成员；</w:t>
      </w:r>
    </w:p>
    <w:p w14:paraId="6662EE72">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2．获得国家级学科竞赛、创新创业竞赛二等奖及以上奖项的个人或者团队主要成员；</w:t>
      </w:r>
    </w:p>
    <w:p w14:paraId="55E8DBF5">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3．获得省部级重要科技奖项一等奖的个人或团队主要成员。以上提到的“主要成员” 为个人排名前 5 名。</w:t>
      </w:r>
    </w:p>
    <w:p w14:paraId="1A548634">
      <w:pPr>
        <w:autoSpaceDE w:val="0"/>
        <w:autoSpaceDN w:val="0"/>
        <w:spacing w:line="400" w:lineRule="exact"/>
        <w:ind w:left="420" w:leftChars="0" w:firstLine="420" w:firstLineChars="0"/>
        <w:rPr>
          <w:rFonts w:hint="eastAsia" w:ascii="宋体" w:hAnsi="宋体"/>
          <w:sz w:val="24"/>
        </w:rPr>
      </w:pPr>
      <w:r>
        <w:rPr>
          <w:rFonts w:hint="eastAsia" w:ascii="宋体" w:hAnsi="宋体"/>
          <w:sz w:val="24"/>
        </w:rPr>
        <w:t>（四）</w:t>
      </w:r>
      <w:r>
        <w:rPr>
          <w:rFonts w:hint="eastAsia" w:ascii="宋体" w:hAnsi="宋体"/>
          <w:b/>
          <w:bCs/>
          <w:sz w:val="24"/>
        </w:rPr>
        <w:t>文体艺术奖</w:t>
      </w:r>
      <w:r>
        <w:rPr>
          <w:rFonts w:hint="eastAsia" w:ascii="宋体" w:hAnsi="宋体"/>
          <w:sz w:val="24"/>
        </w:rPr>
        <w:t>用于奖励在文体艺术方面有突出成绩的本科生，参评需满足以下条件之一：</w:t>
      </w:r>
    </w:p>
    <w:p w14:paraId="5AA45B35">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1．参加国家级或省级体育类赛事并获奖;</w:t>
      </w:r>
    </w:p>
    <w:p w14:paraId="1C91B5B9">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2. 获得校级体育单项冠军或集体项目冠军的主力队员；</w:t>
      </w:r>
    </w:p>
    <w:p w14:paraId="64F34FDB">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rPr>
        <w:t>3．参加文化艺术类竞赛（包括音乐、舞蹈、戏剧、 曲艺、书画、 摄影）：国家部委举办的国家级文化艺术类竞赛并获奖，或者省教育厅、团省委等举办的省级文化艺术类竞赛获得三等奖及以上的个人或者团队主要成员。</w:t>
      </w:r>
    </w:p>
    <w:p w14:paraId="326D3525">
      <w:pPr>
        <w:autoSpaceDE w:val="0"/>
        <w:autoSpaceDN w:val="0"/>
        <w:spacing w:line="400" w:lineRule="exact"/>
        <w:ind w:left="420" w:leftChars="0" w:firstLine="420" w:firstLineChars="0"/>
        <w:rPr>
          <w:rFonts w:hint="eastAsia" w:ascii="宋体" w:hAnsi="宋体"/>
          <w:sz w:val="24"/>
        </w:rPr>
      </w:pPr>
      <w:r>
        <w:rPr>
          <w:rFonts w:hint="eastAsia" w:ascii="宋体" w:hAnsi="宋体"/>
          <w:sz w:val="24"/>
        </w:rPr>
        <w:t xml:space="preserve">（五） </w:t>
      </w:r>
      <w:r>
        <w:rPr>
          <w:rFonts w:hint="eastAsia" w:ascii="宋体" w:hAnsi="宋体"/>
          <w:b/>
          <w:bCs/>
          <w:sz w:val="24"/>
        </w:rPr>
        <w:t>学业进步奖</w:t>
      </w:r>
      <w:r>
        <w:rPr>
          <w:rFonts w:hint="eastAsia" w:ascii="宋体" w:hAnsi="宋体"/>
          <w:sz w:val="24"/>
        </w:rPr>
        <w:t>用于鼓励在学习上进步较大的本科生，参评条件如下：</w:t>
      </w:r>
    </w:p>
    <w:p w14:paraId="7D262118">
      <w:pPr>
        <w:autoSpaceDE w:val="0"/>
        <w:autoSpaceDN w:val="0"/>
        <w:spacing w:line="400" w:lineRule="exact"/>
        <w:ind w:left="210" w:leftChars="100" w:firstLine="836" w:firstLineChars="0"/>
        <w:jc w:val="left"/>
        <w:rPr>
          <w:rFonts w:hint="eastAsia" w:ascii="宋体" w:hAnsi="宋体"/>
          <w:sz w:val="24"/>
          <w:lang w:val="en-US" w:eastAsia="zh-CN"/>
        </w:rPr>
      </w:pPr>
      <w:r>
        <w:rPr>
          <w:rFonts w:hint="eastAsia" w:ascii="宋体" w:hAnsi="宋体"/>
          <w:sz w:val="24"/>
        </w:rPr>
        <w:t>1．</w:t>
      </w:r>
      <w:r>
        <w:rPr>
          <w:rFonts w:hint="eastAsia" w:ascii="宋体" w:hAnsi="宋体"/>
          <w:sz w:val="24"/>
          <w:lang w:val="en-US" w:eastAsia="zh-CN"/>
        </w:rPr>
        <w:t>对大二学生，大一上学期与下学期相比，</w:t>
      </w:r>
      <w:r>
        <w:rPr>
          <w:rFonts w:hint="eastAsia" w:ascii="宋体" w:hAnsi="宋体"/>
          <w:sz w:val="24"/>
        </w:rPr>
        <w:t>学习绩点或者成绩排名在专业内进步较明显。</w:t>
      </w:r>
    </w:p>
    <w:p w14:paraId="4CBF3295">
      <w:pPr>
        <w:autoSpaceDE w:val="0"/>
        <w:autoSpaceDN w:val="0"/>
        <w:spacing w:line="400" w:lineRule="exact"/>
        <w:ind w:left="210" w:leftChars="100" w:firstLine="836" w:firstLineChars="0"/>
        <w:jc w:val="left"/>
        <w:rPr>
          <w:rFonts w:hint="eastAsia" w:ascii="宋体" w:hAnsi="宋体"/>
          <w:sz w:val="24"/>
        </w:rPr>
      </w:pPr>
      <w:r>
        <w:rPr>
          <w:rFonts w:hint="eastAsia" w:ascii="宋体" w:hAnsi="宋体"/>
          <w:sz w:val="24"/>
          <w:lang w:val="en-US" w:eastAsia="zh-CN"/>
        </w:rPr>
        <w:t>2. 对大三大四学生，与上一学年相比，</w:t>
      </w:r>
      <w:r>
        <w:rPr>
          <w:rFonts w:hint="eastAsia" w:ascii="宋体" w:hAnsi="宋体"/>
          <w:sz w:val="24"/>
        </w:rPr>
        <w:t>学习绩点或者成绩排名在专业内进步较明显。</w:t>
      </w:r>
    </w:p>
    <w:p w14:paraId="384A1D22">
      <w:pPr>
        <w:autoSpaceDE w:val="0"/>
        <w:autoSpaceDN w:val="0"/>
        <w:spacing w:line="400" w:lineRule="exact"/>
        <w:ind w:firstLine="240" w:firstLineChars="100"/>
        <w:rPr>
          <w:rFonts w:ascii="宋体" w:hAnsi="宋体"/>
          <w:sz w:val="24"/>
        </w:rPr>
      </w:pPr>
    </w:p>
    <w:p w14:paraId="059597D0">
      <w:pPr>
        <w:autoSpaceDE w:val="0"/>
        <w:autoSpaceDN w:val="0"/>
        <w:spacing w:line="400" w:lineRule="exact"/>
        <w:ind w:left="420" w:leftChars="0" w:firstLine="420" w:firstLineChars="0"/>
        <w:rPr>
          <w:rFonts w:hint="eastAsia" w:ascii="宋体" w:hAnsi="宋体"/>
          <w:sz w:val="24"/>
        </w:rPr>
      </w:pPr>
      <w:r>
        <w:rPr>
          <w:rFonts w:hint="eastAsia" w:ascii="宋体" w:hAnsi="宋体"/>
          <w:sz w:val="24"/>
        </w:rPr>
        <w:t>注：</w:t>
      </w:r>
    </w:p>
    <w:p w14:paraId="17F4D90E">
      <w:pPr>
        <w:autoSpaceDE w:val="0"/>
        <w:autoSpaceDN w:val="0"/>
        <w:spacing w:line="400" w:lineRule="exact"/>
        <w:ind w:firstLine="480" w:firstLineChars="200"/>
        <w:jc w:val="left"/>
        <w:rPr>
          <w:rFonts w:ascii="宋体" w:hAnsi="宋体"/>
          <w:sz w:val="24"/>
        </w:rPr>
      </w:pPr>
    </w:p>
    <w:sectPr>
      <w:pgSz w:w="16838" w:h="11906" w:orient="landscape"/>
      <w:pgMar w:top="663" w:right="873" w:bottom="663" w:left="8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5YzgxMWZhYmIxYjg1ZmI0MmI1YzVkNmIxYTA0NjcifQ=="/>
  </w:docVars>
  <w:rsids>
    <w:rsidRoot w:val="005F74D9"/>
    <w:rsid w:val="00000A88"/>
    <w:rsid w:val="00006F9F"/>
    <w:rsid w:val="00012610"/>
    <w:rsid w:val="00052298"/>
    <w:rsid w:val="00055DF8"/>
    <w:rsid w:val="000578EE"/>
    <w:rsid w:val="00097755"/>
    <w:rsid w:val="000B3370"/>
    <w:rsid w:val="000D74C7"/>
    <w:rsid w:val="000E0394"/>
    <w:rsid w:val="0010708F"/>
    <w:rsid w:val="00114499"/>
    <w:rsid w:val="00117A9E"/>
    <w:rsid w:val="0013396F"/>
    <w:rsid w:val="00152920"/>
    <w:rsid w:val="00153EDE"/>
    <w:rsid w:val="0017543D"/>
    <w:rsid w:val="001777B9"/>
    <w:rsid w:val="0018509A"/>
    <w:rsid w:val="00197FC9"/>
    <w:rsid w:val="001A3BF1"/>
    <w:rsid w:val="001B51BD"/>
    <w:rsid w:val="001C0698"/>
    <w:rsid w:val="001C177C"/>
    <w:rsid w:val="001D4535"/>
    <w:rsid w:val="001E039D"/>
    <w:rsid w:val="001E0642"/>
    <w:rsid w:val="001E1DBC"/>
    <w:rsid w:val="001E6963"/>
    <w:rsid w:val="001F4437"/>
    <w:rsid w:val="0021620B"/>
    <w:rsid w:val="00224243"/>
    <w:rsid w:val="00252A35"/>
    <w:rsid w:val="00253784"/>
    <w:rsid w:val="00253D70"/>
    <w:rsid w:val="00267891"/>
    <w:rsid w:val="00270089"/>
    <w:rsid w:val="00270360"/>
    <w:rsid w:val="002C1654"/>
    <w:rsid w:val="002C1759"/>
    <w:rsid w:val="002C7785"/>
    <w:rsid w:val="002D669E"/>
    <w:rsid w:val="002F27BF"/>
    <w:rsid w:val="003116B4"/>
    <w:rsid w:val="00312B31"/>
    <w:rsid w:val="00315B39"/>
    <w:rsid w:val="00315F1D"/>
    <w:rsid w:val="00326F07"/>
    <w:rsid w:val="0034210F"/>
    <w:rsid w:val="00356A59"/>
    <w:rsid w:val="0036209F"/>
    <w:rsid w:val="00372B7F"/>
    <w:rsid w:val="00373719"/>
    <w:rsid w:val="003857AE"/>
    <w:rsid w:val="0039438D"/>
    <w:rsid w:val="003A71EC"/>
    <w:rsid w:val="003A77AE"/>
    <w:rsid w:val="003B6094"/>
    <w:rsid w:val="003C1AF0"/>
    <w:rsid w:val="003D66DE"/>
    <w:rsid w:val="003F096D"/>
    <w:rsid w:val="004314B4"/>
    <w:rsid w:val="00450724"/>
    <w:rsid w:val="00462DC0"/>
    <w:rsid w:val="00465ED2"/>
    <w:rsid w:val="004700DF"/>
    <w:rsid w:val="00470777"/>
    <w:rsid w:val="004813B5"/>
    <w:rsid w:val="004B7A8B"/>
    <w:rsid w:val="004C19BD"/>
    <w:rsid w:val="004D0B22"/>
    <w:rsid w:val="004F3F50"/>
    <w:rsid w:val="005128E4"/>
    <w:rsid w:val="00513532"/>
    <w:rsid w:val="00532C74"/>
    <w:rsid w:val="005336CD"/>
    <w:rsid w:val="005543A2"/>
    <w:rsid w:val="00573D48"/>
    <w:rsid w:val="005B5C87"/>
    <w:rsid w:val="005C0EBE"/>
    <w:rsid w:val="005F74D9"/>
    <w:rsid w:val="00601512"/>
    <w:rsid w:val="006328C8"/>
    <w:rsid w:val="006500A8"/>
    <w:rsid w:val="00654BFA"/>
    <w:rsid w:val="00663D7F"/>
    <w:rsid w:val="00672D44"/>
    <w:rsid w:val="006950F5"/>
    <w:rsid w:val="006A1F94"/>
    <w:rsid w:val="006A4A98"/>
    <w:rsid w:val="006B4ACD"/>
    <w:rsid w:val="006B699C"/>
    <w:rsid w:val="006B6FDD"/>
    <w:rsid w:val="006C1DC5"/>
    <w:rsid w:val="006C3BA3"/>
    <w:rsid w:val="006C78AB"/>
    <w:rsid w:val="006D75AF"/>
    <w:rsid w:val="006E5AF2"/>
    <w:rsid w:val="00702342"/>
    <w:rsid w:val="0070527D"/>
    <w:rsid w:val="007178AB"/>
    <w:rsid w:val="007213BC"/>
    <w:rsid w:val="00742106"/>
    <w:rsid w:val="00743E74"/>
    <w:rsid w:val="007730EC"/>
    <w:rsid w:val="007B2A23"/>
    <w:rsid w:val="007D2A69"/>
    <w:rsid w:val="007D60FD"/>
    <w:rsid w:val="007E796C"/>
    <w:rsid w:val="00821C11"/>
    <w:rsid w:val="00832379"/>
    <w:rsid w:val="008375EE"/>
    <w:rsid w:val="0084453C"/>
    <w:rsid w:val="008B5D9B"/>
    <w:rsid w:val="008F6179"/>
    <w:rsid w:val="00917CC7"/>
    <w:rsid w:val="009846D6"/>
    <w:rsid w:val="009B215F"/>
    <w:rsid w:val="009B2A27"/>
    <w:rsid w:val="009C5DEE"/>
    <w:rsid w:val="009D134B"/>
    <w:rsid w:val="009E1286"/>
    <w:rsid w:val="009E7F79"/>
    <w:rsid w:val="009F438B"/>
    <w:rsid w:val="00A239AE"/>
    <w:rsid w:val="00A26F62"/>
    <w:rsid w:val="00A31315"/>
    <w:rsid w:val="00A413DB"/>
    <w:rsid w:val="00A51C30"/>
    <w:rsid w:val="00A56A19"/>
    <w:rsid w:val="00A70EBC"/>
    <w:rsid w:val="00A72129"/>
    <w:rsid w:val="00A876D3"/>
    <w:rsid w:val="00AA32C4"/>
    <w:rsid w:val="00AB2279"/>
    <w:rsid w:val="00AD44A3"/>
    <w:rsid w:val="00AD747E"/>
    <w:rsid w:val="00B1654F"/>
    <w:rsid w:val="00B20825"/>
    <w:rsid w:val="00B215F9"/>
    <w:rsid w:val="00B62327"/>
    <w:rsid w:val="00B7093F"/>
    <w:rsid w:val="00B7235C"/>
    <w:rsid w:val="00B81F0A"/>
    <w:rsid w:val="00BA132F"/>
    <w:rsid w:val="00BA636A"/>
    <w:rsid w:val="00BF7B7A"/>
    <w:rsid w:val="00C53116"/>
    <w:rsid w:val="00C538E5"/>
    <w:rsid w:val="00C765E6"/>
    <w:rsid w:val="00C81F7C"/>
    <w:rsid w:val="00C825BC"/>
    <w:rsid w:val="00CA0F52"/>
    <w:rsid w:val="00CA1212"/>
    <w:rsid w:val="00CA6741"/>
    <w:rsid w:val="00CB354D"/>
    <w:rsid w:val="00CD15EE"/>
    <w:rsid w:val="00CD38D6"/>
    <w:rsid w:val="00D06E17"/>
    <w:rsid w:val="00D36019"/>
    <w:rsid w:val="00D44A4A"/>
    <w:rsid w:val="00D477F7"/>
    <w:rsid w:val="00D51496"/>
    <w:rsid w:val="00D5539D"/>
    <w:rsid w:val="00D56964"/>
    <w:rsid w:val="00D60857"/>
    <w:rsid w:val="00D74BAD"/>
    <w:rsid w:val="00DA29EE"/>
    <w:rsid w:val="00DC16E5"/>
    <w:rsid w:val="00DC646B"/>
    <w:rsid w:val="00DC7A5A"/>
    <w:rsid w:val="00DD1180"/>
    <w:rsid w:val="00DD42B9"/>
    <w:rsid w:val="00DF58B6"/>
    <w:rsid w:val="00DF5D47"/>
    <w:rsid w:val="00E315BF"/>
    <w:rsid w:val="00E4496D"/>
    <w:rsid w:val="00E60255"/>
    <w:rsid w:val="00E76DC3"/>
    <w:rsid w:val="00E86BF4"/>
    <w:rsid w:val="00E96B54"/>
    <w:rsid w:val="00EB3018"/>
    <w:rsid w:val="00ED76A0"/>
    <w:rsid w:val="00EE428A"/>
    <w:rsid w:val="00EE42A0"/>
    <w:rsid w:val="00EE5006"/>
    <w:rsid w:val="00F21086"/>
    <w:rsid w:val="00F567B5"/>
    <w:rsid w:val="00F63AB4"/>
    <w:rsid w:val="00F674B5"/>
    <w:rsid w:val="00F762D0"/>
    <w:rsid w:val="00F81DE5"/>
    <w:rsid w:val="00F91C47"/>
    <w:rsid w:val="00FC0104"/>
    <w:rsid w:val="00FE01D0"/>
    <w:rsid w:val="00FF2B92"/>
    <w:rsid w:val="073A6D81"/>
    <w:rsid w:val="073B7766"/>
    <w:rsid w:val="0B5036E2"/>
    <w:rsid w:val="0ECD3FB3"/>
    <w:rsid w:val="11DF6CDD"/>
    <w:rsid w:val="1EC6087F"/>
    <w:rsid w:val="1F6E3CDF"/>
    <w:rsid w:val="2091528A"/>
    <w:rsid w:val="21B11E60"/>
    <w:rsid w:val="3A3C6A5B"/>
    <w:rsid w:val="477535AD"/>
    <w:rsid w:val="500A688D"/>
    <w:rsid w:val="5A5945C7"/>
    <w:rsid w:val="608763D3"/>
    <w:rsid w:val="61535D1E"/>
    <w:rsid w:val="63C40816"/>
    <w:rsid w:val="64BA703E"/>
    <w:rsid w:val="6599096A"/>
    <w:rsid w:val="66ED2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78E10-7877-484B-89AF-A872A4A59B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1532</Words>
  <Characters>1546</Characters>
  <Lines>9</Lines>
  <Paragraphs>2</Paragraphs>
  <TotalTime>2</TotalTime>
  <ScaleCrop>false</ScaleCrop>
  <LinksUpToDate>false</LinksUpToDate>
  <CharactersWithSpaces>1557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2018-03-21T00:53:00Z</dcterms:created>
  <dc:creator>asus</dc:creator>
  <cp:lastModifiedBy>回忆</cp:lastModifiedBy>
  <cp:lastPrinted>2017-12-13T18:36:00Z</cp:lastPrinted>
  <dcterms:modified xsi:type="dcterms:W3CDTF">2024-09-19T14:11:55Z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84F8FD47EB1C4BE3B0B0245B9087B0D3_13</vt:lpwstr>
  </property>
</Properties>
</file>