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5B29" w:rsidRDefault="000D784A">
      <w:pPr>
        <w:rPr>
          <w:rFonts w:eastAsia="黑体" w:cs="Times New Roman"/>
        </w:rPr>
      </w:pPr>
      <w:r>
        <w:rPr>
          <w:rFonts w:eastAsia="黑体" w:cs="Times New Roman"/>
          <w:noProof/>
        </w:rPr>
        <mc:AlternateContent>
          <mc:Choice Requires="wps">
            <w:drawing>
              <wp:anchor distT="0" distB="0" distL="114300" distR="114300" simplePos="0" relativeHeight="251659264" behindDoc="0" locked="0" layoutInCell="1" allowOverlap="1">
                <wp:simplePos x="0" y="0"/>
                <wp:positionH relativeFrom="page">
                  <wp:posOffset>1008380</wp:posOffset>
                </wp:positionH>
                <wp:positionV relativeFrom="page">
                  <wp:posOffset>935990</wp:posOffset>
                </wp:positionV>
                <wp:extent cx="5544185" cy="734695"/>
                <wp:effectExtent l="0" t="0" r="0" b="8890"/>
                <wp:wrapNone/>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4000" cy="734400"/>
                        </a:xfrm>
                        <a:prstGeom prst="rect">
                          <a:avLst/>
                        </a:prstGeom>
                        <a:noFill/>
                        <a:ln w="9525">
                          <a:noFill/>
                          <a:miter lim="800000"/>
                        </a:ln>
                      </wps:spPr>
                      <wps:txbx>
                        <w:txbxContent>
                          <w:p w:rsidR="00FC5B29" w:rsidRDefault="000D784A">
                            <w:pPr>
                              <w:jc w:val="center"/>
                              <w:rPr>
                                <w:rFonts w:eastAsia="方正小标宋简体"/>
                                <w:bCs/>
                                <w:snapToGrid w:val="0"/>
                                <w:color w:val="FF0000"/>
                                <w:spacing w:val="130"/>
                                <w:w w:val="90"/>
                                <w:kern w:val="0"/>
                                <w:sz w:val="92"/>
                                <w:szCs w:val="92"/>
                              </w:rPr>
                            </w:pPr>
                            <w:r>
                              <w:rPr>
                                <w:rFonts w:eastAsia="方正小标宋简体"/>
                                <w:bCs/>
                                <w:snapToGrid w:val="0"/>
                                <w:color w:val="FF0000"/>
                                <w:spacing w:val="130"/>
                                <w:w w:val="90"/>
                                <w:kern w:val="0"/>
                                <w:sz w:val="92"/>
                                <w:szCs w:val="92"/>
                              </w:rPr>
                              <w:t>中山大学</w:t>
                            </w:r>
                            <w:r>
                              <w:rPr>
                                <w:rFonts w:eastAsia="方正小标宋简体" w:hint="eastAsia"/>
                                <w:bCs/>
                                <w:snapToGrid w:val="0"/>
                                <w:color w:val="FF0000"/>
                                <w:spacing w:val="130"/>
                                <w:w w:val="90"/>
                                <w:kern w:val="0"/>
                                <w:sz w:val="92"/>
                                <w:szCs w:val="92"/>
                              </w:rPr>
                              <w:t>研究生院</w:t>
                            </w:r>
                          </w:p>
                          <w:p w:rsidR="00FC5B29" w:rsidRDefault="00FC5B29">
                            <w:pPr>
                              <w:jc w:val="center"/>
                              <w:rPr>
                                <w:snapToGrid w:val="0"/>
                                <w:spacing w:val="130"/>
                                <w:kern w:val="0"/>
                              </w:rPr>
                            </w:pPr>
                          </w:p>
                        </w:txbxContent>
                      </wps:txbx>
                      <wps:bodyPr rot="0" vert="horz" wrap="square" lIns="0" tIns="0" rIns="0" bIns="0" anchor="ctr" anchorCtr="0">
                        <a:noAutofit/>
                      </wps:bodyPr>
                    </wps:wsp>
                  </a:graphicData>
                </a:graphic>
              </wp:anchor>
            </w:drawing>
          </mc:Choice>
          <mc:Fallback>
            <w:pict>
              <v:shapetype id="_x0000_t202" coordsize="21600,21600" o:spt="202" path="m,l,21600r21600,l21600,xe">
                <v:stroke joinstyle="miter"/>
                <v:path gradientshapeok="t" o:connecttype="rect"/>
              </v:shapetype>
              <v:shape id="文本框 2" o:spid="_x0000_s1026" type="#_x0000_t202" style="position:absolute;margin-left:79.4pt;margin-top:73.7pt;width:436.55pt;height:57.8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" filled="f" stroked="f">
                <v:textbox inset="0,0,0,0">
                  <w:txbxContent>
                    <w:p w:rsidR="00FC5B29" w:rsidRDefault="000D784A">
                      <w:pPr>
                        <w:jc w:val="center"/>
                        <w:rPr>
                          <w:rFonts w:eastAsia="方正小标宋简体"/>
                          <w:bCs/>
                          <w:snapToGrid w:val="0"/>
                          <w:color w:val="FF0000"/>
                          <w:spacing w:val="130"/>
                          <w:w w:val="90"/>
                          <w:kern w:val="0"/>
                          <w:sz w:val="92"/>
                          <w:szCs w:val="92"/>
                        </w:rPr>
                      </w:pPr>
                      <w:r>
                        <w:rPr>
                          <w:rFonts w:eastAsia="方正小标宋简体"/>
                          <w:bCs/>
                          <w:snapToGrid w:val="0"/>
                          <w:color w:val="FF0000"/>
                          <w:spacing w:val="130"/>
                          <w:w w:val="90"/>
                          <w:kern w:val="0"/>
                          <w:sz w:val="92"/>
                          <w:szCs w:val="92"/>
                        </w:rPr>
                        <w:t>中山大学</w:t>
                      </w:r>
                      <w:r>
                        <w:rPr>
                          <w:rFonts w:eastAsia="方正小标宋简体" w:hint="eastAsia"/>
                          <w:bCs/>
                          <w:snapToGrid w:val="0"/>
                          <w:color w:val="FF0000"/>
                          <w:spacing w:val="130"/>
                          <w:w w:val="90"/>
                          <w:kern w:val="0"/>
                          <w:sz w:val="92"/>
                          <w:szCs w:val="92"/>
                        </w:rPr>
                        <w:t>研究生院</w:t>
                      </w:r>
                    </w:p>
                    <w:p w:rsidR="00FC5B29" w:rsidRDefault="00FC5B29">
                      <w:pPr>
                        <w:jc w:val="center"/>
                        <w:rPr>
                          <w:snapToGrid w:val="0"/>
                          <w:spacing w:val="130"/>
                          <w:kern w:val="0"/>
                        </w:rPr>
                      </w:pPr>
                    </w:p>
                  </w:txbxContent>
                </v:textbox>
                <w10:wrap anchorx="page" anchory="page"/>
              </v:shape>
            </w:pict>
          </mc:Fallback>
        </mc:AlternateContent>
      </w:r>
    </w:p>
    <w:p w:rsidR="00FC5B29" w:rsidRDefault="00FC5B29">
      <w:pPr>
        <w:rPr>
          <w:rFonts w:eastAsia="黑体" w:cs="Times New Roman"/>
        </w:rPr>
      </w:pPr>
    </w:p>
    <w:p w:rsidR="00FC5B29" w:rsidRDefault="000D784A">
      <w:pPr>
        <w:jc w:val="right"/>
        <w:rPr>
          <w:rFonts w:eastAsia="仿宋" w:cs="Times New Roman"/>
        </w:rPr>
      </w:pPr>
      <w:proofErr w:type="gramStart"/>
      <w:r>
        <w:rPr>
          <w:rFonts w:cs="Times New Roman" w:hint="eastAsia"/>
        </w:rPr>
        <w:t>研</w:t>
      </w:r>
      <w:proofErr w:type="gramEnd"/>
      <w:r>
        <w:rPr>
          <w:rFonts w:cs="Times New Roman" w:hint="eastAsia"/>
        </w:rPr>
        <w:t>院</w:t>
      </w:r>
      <w:r>
        <w:rPr>
          <w:rFonts w:cs="Times New Roman"/>
        </w:rPr>
        <w:t>〔</w:t>
      </w:r>
      <w:r>
        <w:rPr>
          <w:rFonts w:cs="Times New Roman"/>
        </w:rPr>
        <w:t>2024</w:t>
      </w:r>
      <w:r>
        <w:rPr>
          <w:rFonts w:cs="Times New Roman"/>
        </w:rPr>
        <w:t>〕</w:t>
      </w:r>
      <w:r w:rsidR="00A066A1">
        <w:rPr>
          <w:rFonts w:cs="Times New Roman"/>
        </w:rPr>
        <w:t>57</w:t>
      </w:r>
      <w:r>
        <w:rPr>
          <w:rFonts w:cs="Times New Roman"/>
        </w:rPr>
        <w:t>号</w:t>
      </w:r>
    </w:p>
    <w:p w:rsidR="00FC5B29" w:rsidRDefault="00FC5B29">
      <w:pPr>
        <w:rPr>
          <w:rFonts w:eastAsia="黑体" w:cs="Times New Roman"/>
        </w:rPr>
      </w:pPr>
    </w:p>
    <w:p w:rsidR="00FC5B29" w:rsidRDefault="000D784A">
      <w:pPr>
        <w:rPr>
          <w:rFonts w:eastAsia="黑体" w:cs="Times New Roman"/>
        </w:rPr>
      </w:pPr>
      <w:r>
        <w:rPr>
          <w:rFonts w:eastAsia="黑体" w:cs="Times New Roman"/>
          <w:noProof/>
        </w:rPr>
        <mc:AlternateContent>
          <mc:Choice Requires="wps">
            <w:drawing>
              <wp:anchor distT="0" distB="0" distL="114300" distR="114300" simplePos="0" relativeHeight="251661312" behindDoc="0" locked="0" layoutInCell="1" allowOverlap="1">
                <wp:simplePos x="0" y="0"/>
                <wp:positionH relativeFrom="page">
                  <wp:posOffset>720090</wp:posOffset>
                </wp:positionH>
                <wp:positionV relativeFrom="page">
                  <wp:posOffset>9973310</wp:posOffset>
                </wp:positionV>
                <wp:extent cx="6120130" cy="0"/>
                <wp:effectExtent l="0" t="19050" r="14605" b="38100"/>
                <wp:wrapNone/>
                <wp:docPr id="3" name="直接连接符 3"/>
                <wp:cNvGraphicFramePr/>
                <a:graphic xmlns:a="http://schemas.openxmlformats.org/drawingml/2006/main">
                  <a:graphicData uri="http://schemas.microsoft.com/office/word/2010/wordprocessingShape">
                    <wps:wsp>
                      <wps:cNvCnPr/>
                      <wps:spPr>
                        <a:xfrm>
                          <a:off x="0" y="0"/>
                          <a:ext cx="6120000" cy="0"/>
                        </a:xfrm>
                        <a:prstGeom prst="line">
                          <a:avLst/>
                        </a:prstGeom>
                        <a:ln w="63500" cmpd="thinThick">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56.7pt;margin-top:785.3pt;height:0pt;width:481.9pt;mso-position-horizontal-relative:page;mso-position-vertical-relative:page;z-index:251661312;mso-width-relative:page;mso-height-relative:page;" filled="f" stroked="t" coordsize="21600,21600" o:gfxdata="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JNw+2HXAAAADgEAAA8AAAAA&#10;AAAAAQAgAAAAIgAAAGRycy9kb3ducmV2LnhtbFBLAQIUABQAAAAIAIdO4kBDXtZj3AEAAKEDAAAO&#10;AAAAAAAAAAEAIAAAACYBAABkcnMvZTJvRG9jLnhtbFBLBQYAAAAABgAGAFkBAAB0BQAAAAA=&#10;">
                <v:fill on="f" focussize="0,0"/>
                <v:stroke weight="5pt" color="#FF0000 [3204]" linestyle="thinThick" joinstyle="round"/>
                <v:imagedata o:title=""/>
                <o:lock v:ext="edit" aspectratio="f"/>
              </v:line>
            </w:pict>
          </mc:Fallback>
        </mc:AlternateContent>
      </w:r>
      <w:r>
        <w:rPr>
          <w:rFonts w:eastAsia="黑体" w:cs="Times New Roman"/>
          <w:noProof/>
        </w:rPr>
        <mc:AlternateContent>
          <mc:Choice Requires="wps">
            <w:drawing>
              <wp:anchor distT="0" distB="0" distL="114300" distR="114300" simplePos="0" relativeHeight="251660288" behindDoc="0" locked="0" layoutInCell="1" allowOverlap="1">
                <wp:simplePos x="0" y="0"/>
                <wp:positionH relativeFrom="page">
                  <wp:posOffset>720090</wp:posOffset>
                </wp:positionH>
                <wp:positionV relativeFrom="page">
                  <wp:posOffset>1871980</wp:posOffset>
                </wp:positionV>
                <wp:extent cx="6120130" cy="0"/>
                <wp:effectExtent l="0" t="19050" r="14605" b="38100"/>
                <wp:wrapNone/>
                <wp:docPr id="1" name="直接连接符 1"/>
                <wp:cNvGraphicFramePr/>
                <a:graphic xmlns:a="http://schemas.openxmlformats.org/drawingml/2006/main">
                  <a:graphicData uri="http://schemas.microsoft.com/office/word/2010/wordprocessingShape">
                    <wps:wsp>
                      <wps:cNvCnPr/>
                      <wps:spPr>
                        <a:xfrm>
                          <a:off x="0" y="0"/>
                          <a:ext cx="6120000" cy="0"/>
                        </a:xfrm>
                        <a:prstGeom prst="line">
                          <a:avLst/>
                        </a:prstGeom>
                        <a:ln w="63500" cmpd="thickThi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56.7pt;margin-top:147.4pt;height:0pt;width:481.9pt;mso-position-horizontal-relative:page;mso-position-vertical-relative:page;z-index:251660288;mso-width-relative:page;mso-height-relative:page;" filled="f" stroked="t" coordsize="21600,21600" o:gfxdata="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BZSMo91gAAAAwBAAAPAAAAAAAA&#10;AAEAIAAAACIAAABkcnMvZG93bnJldi54bWxQSwECFAAUAAAACACHTuJAireaSdsBAAChAwAADgAA&#10;AAAAAAABACAAAAAlAQAAZHJzL2Uyb0RvYy54bWxQSwUGAAAAAAYABgBZAQAAcgUAAAAA&#10;">
                <v:fill on="f" focussize="0,0"/>
                <v:stroke weight="5pt" color="#FF0000 [3204]" linestyle="thickThin" joinstyle="round"/>
                <v:imagedata o:title=""/>
                <o:lock v:ext="edit" aspectratio="f"/>
              </v:line>
            </w:pict>
          </mc:Fallback>
        </mc:AlternateContent>
      </w:r>
    </w:p>
    <w:p w:rsidR="00FC5B29" w:rsidRDefault="000D784A">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关于开展</w:t>
      </w:r>
      <w:r>
        <w:rPr>
          <w:rFonts w:ascii="方正小标宋简体" w:eastAsia="方正小标宋简体" w:hAnsi="方正小标宋简体" w:cs="方正小标宋简体" w:hint="eastAsia"/>
          <w:sz w:val="44"/>
          <w:szCs w:val="44"/>
        </w:rPr>
        <w:t>2024</w:t>
      </w:r>
      <w:r>
        <w:rPr>
          <w:rFonts w:ascii="方正小标宋简体" w:eastAsia="方正小标宋简体" w:hAnsi="方正小标宋简体" w:cs="方正小标宋简体" w:hint="eastAsia"/>
          <w:sz w:val="44"/>
          <w:szCs w:val="44"/>
        </w:rPr>
        <w:t>年广州市“菁英计划”</w:t>
      </w:r>
    </w:p>
    <w:p w:rsidR="00FC5B29" w:rsidRDefault="000D784A">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留学项目选派工作的通知</w:t>
      </w:r>
    </w:p>
    <w:p w:rsidR="00FC5B29" w:rsidRDefault="00FC5B29">
      <w:pPr>
        <w:jc w:val="center"/>
        <w:rPr>
          <w:rFonts w:eastAsia="方正小标宋简体"/>
        </w:rPr>
      </w:pPr>
    </w:p>
    <w:p w:rsidR="00FC5B29" w:rsidRDefault="000D784A">
      <w:pPr>
        <w:widowControl/>
        <w:shd w:val="clear" w:color="auto" w:fill="FFFFFF"/>
        <w:rPr>
          <w:color w:val="000000"/>
          <w:kern w:val="0"/>
          <w:szCs w:val="32"/>
        </w:rPr>
      </w:pPr>
      <w:bookmarkStart w:id="0" w:name="OLE_LINK3"/>
      <w:r>
        <w:rPr>
          <w:color w:val="000000"/>
          <w:kern w:val="0"/>
          <w:szCs w:val="32"/>
        </w:rPr>
        <w:t>各研究生培养单位：</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根据《</w:t>
      </w:r>
      <w:bookmarkStart w:id="1" w:name="OLE_LINK1"/>
      <w:r>
        <w:rPr>
          <w:color w:val="000000"/>
          <w:kern w:val="0"/>
          <w:szCs w:val="32"/>
        </w:rPr>
        <w:t>广州市</w:t>
      </w:r>
      <w:r>
        <w:rPr>
          <w:color w:val="000000"/>
          <w:kern w:val="0"/>
          <w:szCs w:val="32"/>
        </w:rPr>
        <w:t>“</w:t>
      </w:r>
      <w:r>
        <w:rPr>
          <w:color w:val="000000"/>
          <w:kern w:val="0"/>
          <w:szCs w:val="32"/>
        </w:rPr>
        <w:t>菁英计划</w:t>
      </w:r>
      <w:r>
        <w:rPr>
          <w:color w:val="000000"/>
          <w:kern w:val="0"/>
          <w:szCs w:val="32"/>
        </w:rPr>
        <w:t>”</w:t>
      </w:r>
      <w:r>
        <w:rPr>
          <w:color w:val="000000"/>
          <w:kern w:val="0"/>
          <w:szCs w:val="32"/>
        </w:rPr>
        <w:t>留学项目领导小组办公室关于申报</w:t>
      </w:r>
      <w:r>
        <w:rPr>
          <w:color w:val="000000"/>
          <w:kern w:val="0"/>
          <w:szCs w:val="32"/>
        </w:rPr>
        <w:t>2024</w:t>
      </w:r>
      <w:r>
        <w:rPr>
          <w:color w:val="000000"/>
          <w:kern w:val="0"/>
          <w:szCs w:val="32"/>
        </w:rPr>
        <w:t>年广州市</w:t>
      </w:r>
      <w:r>
        <w:rPr>
          <w:color w:val="000000"/>
          <w:kern w:val="0"/>
          <w:szCs w:val="32"/>
        </w:rPr>
        <w:t>“</w:t>
      </w:r>
      <w:r>
        <w:rPr>
          <w:color w:val="000000"/>
          <w:kern w:val="0"/>
          <w:szCs w:val="32"/>
        </w:rPr>
        <w:t>菁英计划</w:t>
      </w:r>
      <w:r>
        <w:rPr>
          <w:color w:val="000000"/>
          <w:kern w:val="0"/>
          <w:szCs w:val="32"/>
        </w:rPr>
        <w:t>”</w:t>
      </w:r>
      <w:r>
        <w:rPr>
          <w:color w:val="000000"/>
          <w:kern w:val="0"/>
          <w:szCs w:val="32"/>
        </w:rPr>
        <w:t>留学项目的通知》</w:t>
      </w:r>
      <w:bookmarkEnd w:id="1"/>
      <w:r>
        <w:rPr>
          <w:color w:val="000000"/>
          <w:kern w:val="0"/>
          <w:szCs w:val="32"/>
        </w:rPr>
        <w:t>精神，广州市</w:t>
      </w:r>
      <w:r>
        <w:rPr>
          <w:color w:val="000000"/>
          <w:kern w:val="0"/>
          <w:szCs w:val="32"/>
        </w:rPr>
        <w:t>“</w:t>
      </w:r>
      <w:r>
        <w:rPr>
          <w:color w:val="000000"/>
          <w:kern w:val="0"/>
          <w:szCs w:val="32"/>
        </w:rPr>
        <w:t>菁英计划</w:t>
      </w:r>
      <w:r>
        <w:rPr>
          <w:color w:val="000000"/>
          <w:kern w:val="0"/>
          <w:szCs w:val="32"/>
        </w:rPr>
        <w:t>”</w:t>
      </w:r>
      <w:r>
        <w:rPr>
          <w:color w:val="000000"/>
          <w:kern w:val="0"/>
          <w:szCs w:val="32"/>
        </w:rPr>
        <w:t>留学项目</w:t>
      </w:r>
      <w:r>
        <w:rPr>
          <w:color w:val="000000"/>
          <w:kern w:val="0"/>
          <w:szCs w:val="32"/>
        </w:rPr>
        <w:t>2024</w:t>
      </w:r>
      <w:r>
        <w:rPr>
          <w:color w:val="000000"/>
          <w:kern w:val="0"/>
          <w:szCs w:val="32"/>
        </w:rPr>
        <w:t>年的申报工作已经启动。我</w:t>
      </w:r>
      <w:proofErr w:type="gramStart"/>
      <w:r>
        <w:rPr>
          <w:color w:val="000000"/>
          <w:kern w:val="0"/>
          <w:szCs w:val="32"/>
        </w:rPr>
        <w:t>校本科</w:t>
      </w:r>
      <w:proofErr w:type="gramEnd"/>
      <w:r>
        <w:rPr>
          <w:rFonts w:hint="eastAsia"/>
          <w:color w:val="000000"/>
          <w:kern w:val="0"/>
          <w:szCs w:val="32"/>
        </w:rPr>
        <w:t>毕业年级学</w:t>
      </w:r>
      <w:r>
        <w:rPr>
          <w:color w:val="000000"/>
          <w:kern w:val="0"/>
          <w:szCs w:val="32"/>
        </w:rPr>
        <w:t>生申请、审核工作由教务部负责，研究生院负责研究生的申请、审核工作，及负责推荐名单报送工作。现就</w:t>
      </w:r>
      <w:r>
        <w:rPr>
          <w:color w:val="000000"/>
          <w:kern w:val="0"/>
          <w:szCs w:val="32"/>
        </w:rPr>
        <w:t>2024</w:t>
      </w:r>
      <w:r>
        <w:rPr>
          <w:color w:val="000000"/>
          <w:kern w:val="0"/>
          <w:szCs w:val="32"/>
        </w:rPr>
        <w:t>年该项目的申报工作通知如下：</w:t>
      </w:r>
    </w:p>
    <w:p w:rsidR="00FC5B29" w:rsidRDefault="000D784A" w:rsidP="00A066A1">
      <w:pPr>
        <w:widowControl/>
        <w:shd w:val="clear" w:color="auto" w:fill="FFFFFF"/>
        <w:ind w:firstLineChars="200" w:firstLine="624"/>
        <w:jc w:val="both"/>
        <w:rPr>
          <w:rFonts w:ascii="黑体" w:eastAsia="黑体" w:hAnsi="黑体" w:cs="黑体"/>
          <w:bCs/>
          <w:color w:val="000000"/>
          <w:kern w:val="0"/>
          <w:szCs w:val="32"/>
        </w:rPr>
      </w:pPr>
      <w:r>
        <w:rPr>
          <w:rFonts w:ascii="黑体" w:eastAsia="黑体" w:hAnsi="黑体" w:cs="黑体" w:hint="eastAsia"/>
          <w:bCs/>
          <w:color w:val="000000"/>
          <w:kern w:val="0"/>
          <w:szCs w:val="32"/>
        </w:rPr>
        <w:t>一、项目类别</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选派</w:t>
      </w:r>
      <w:r>
        <w:rPr>
          <w:rFonts w:hint="eastAsia"/>
          <w:color w:val="000000"/>
          <w:kern w:val="0"/>
          <w:szCs w:val="32"/>
        </w:rPr>
        <w:t>出国</w:t>
      </w:r>
      <w:r>
        <w:rPr>
          <w:color w:val="000000"/>
          <w:kern w:val="0"/>
          <w:szCs w:val="32"/>
        </w:rPr>
        <w:t>留</w:t>
      </w:r>
      <w:r>
        <w:rPr>
          <w:rFonts w:hint="eastAsia"/>
          <w:color w:val="000000"/>
          <w:kern w:val="0"/>
          <w:szCs w:val="32"/>
        </w:rPr>
        <w:t>学</w:t>
      </w:r>
      <w:r>
        <w:rPr>
          <w:color w:val="000000"/>
          <w:kern w:val="0"/>
          <w:szCs w:val="32"/>
        </w:rPr>
        <w:t>包括攻读博士学位研究生（留学期限</w:t>
      </w:r>
      <w:r>
        <w:rPr>
          <w:color w:val="000000"/>
          <w:kern w:val="0"/>
          <w:szCs w:val="32"/>
        </w:rPr>
        <w:t>36-60</w:t>
      </w:r>
      <w:r>
        <w:rPr>
          <w:color w:val="000000"/>
          <w:kern w:val="0"/>
          <w:szCs w:val="32"/>
        </w:rPr>
        <w:t>个月）和联合培养博士研究生（留学期限</w:t>
      </w:r>
      <w:r>
        <w:rPr>
          <w:color w:val="000000"/>
          <w:kern w:val="0"/>
          <w:szCs w:val="32"/>
        </w:rPr>
        <w:t>12-24</w:t>
      </w:r>
      <w:r>
        <w:rPr>
          <w:color w:val="000000"/>
          <w:kern w:val="0"/>
          <w:szCs w:val="32"/>
        </w:rPr>
        <w:t>个月）两种类型。</w:t>
      </w:r>
    </w:p>
    <w:p w:rsidR="00FC5B29" w:rsidRDefault="000D784A" w:rsidP="00A066A1">
      <w:pPr>
        <w:widowControl/>
        <w:shd w:val="clear" w:color="auto" w:fill="FFFFFF"/>
        <w:ind w:firstLineChars="200" w:firstLine="624"/>
        <w:jc w:val="both"/>
        <w:rPr>
          <w:rFonts w:ascii="黑体" w:eastAsia="黑体" w:hAnsi="黑体" w:cs="黑体"/>
          <w:bCs/>
          <w:color w:val="000000"/>
          <w:kern w:val="0"/>
          <w:szCs w:val="32"/>
        </w:rPr>
      </w:pPr>
      <w:r>
        <w:rPr>
          <w:rFonts w:ascii="黑体" w:eastAsia="黑体" w:hAnsi="黑体" w:cs="黑体" w:hint="eastAsia"/>
          <w:bCs/>
          <w:color w:val="000000"/>
          <w:kern w:val="0"/>
          <w:szCs w:val="32"/>
        </w:rPr>
        <w:t>二、申请条件及要求</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1. </w:t>
      </w:r>
      <w:r>
        <w:rPr>
          <w:color w:val="000000"/>
          <w:kern w:val="0"/>
          <w:szCs w:val="32"/>
        </w:rPr>
        <w:t>申请人基本条件：我校全日制在籍学生（不含定向培养或在职人员），年龄原则上不超过</w:t>
      </w:r>
      <w:r>
        <w:rPr>
          <w:color w:val="000000"/>
          <w:kern w:val="0"/>
          <w:szCs w:val="32"/>
        </w:rPr>
        <w:t>35</w:t>
      </w:r>
      <w:r>
        <w:rPr>
          <w:color w:val="000000"/>
          <w:kern w:val="0"/>
          <w:szCs w:val="32"/>
        </w:rPr>
        <w:t>岁；申请时应提交留学国家外语水平合格证明（</w:t>
      </w:r>
      <w:r>
        <w:rPr>
          <w:rFonts w:hint="eastAsia"/>
          <w:color w:val="000000"/>
          <w:kern w:val="0"/>
          <w:szCs w:val="32"/>
        </w:rPr>
        <w:t>前往英语国家的申请人要求参加国际通行标准</w:t>
      </w:r>
      <w:r>
        <w:rPr>
          <w:rFonts w:hint="eastAsia"/>
          <w:color w:val="000000"/>
          <w:kern w:val="0"/>
          <w:szCs w:val="32"/>
        </w:rPr>
        <w:lastRenderedPageBreak/>
        <w:t>化英语考试，学术</w:t>
      </w:r>
      <w:proofErr w:type="gramStart"/>
      <w:r>
        <w:rPr>
          <w:rFonts w:hint="eastAsia"/>
          <w:color w:val="000000"/>
          <w:kern w:val="0"/>
          <w:szCs w:val="32"/>
        </w:rPr>
        <w:t>类雅思成绩</w:t>
      </w:r>
      <w:proofErr w:type="gramEnd"/>
      <w:r>
        <w:rPr>
          <w:rFonts w:hint="eastAsia"/>
          <w:color w:val="000000"/>
          <w:kern w:val="0"/>
          <w:szCs w:val="32"/>
        </w:rPr>
        <w:t>不低于</w:t>
      </w:r>
      <w:r>
        <w:rPr>
          <w:rFonts w:hint="eastAsia"/>
          <w:color w:val="000000"/>
          <w:kern w:val="0"/>
          <w:szCs w:val="32"/>
        </w:rPr>
        <w:t>6.5</w:t>
      </w:r>
      <w:r>
        <w:rPr>
          <w:rFonts w:hint="eastAsia"/>
          <w:color w:val="000000"/>
          <w:kern w:val="0"/>
          <w:szCs w:val="32"/>
        </w:rPr>
        <w:t>分，托福考试不低于</w:t>
      </w:r>
      <w:r>
        <w:rPr>
          <w:rFonts w:hint="eastAsia"/>
          <w:color w:val="000000"/>
          <w:kern w:val="0"/>
          <w:szCs w:val="32"/>
        </w:rPr>
        <w:t>95</w:t>
      </w:r>
      <w:r>
        <w:rPr>
          <w:rFonts w:hint="eastAsia"/>
          <w:color w:val="000000"/>
          <w:kern w:val="0"/>
          <w:szCs w:val="32"/>
        </w:rPr>
        <w:t>分，</w:t>
      </w:r>
      <w:r>
        <w:rPr>
          <w:rFonts w:hint="eastAsia"/>
          <w:color w:val="000000"/>
          <w:kern w:val="0"/>
          <w:szCs w:val="32"/>
        </w:rPr>
        <w:t>GRE</w:t>
      </w:r>
      <w:r>
        <w:rPr>
          <w:rFonts w:hint="eastAsia"/>
          <w:color w:val="000000"/>
          <w:kern w:val="0"/>
          <w:szCs w:val="32"/>
        </w:rPr>
        <w:t>成绩不低于</w:t>
      </w:r>
      <w:r>
        <w:rPr>
          <w:rFonts w:hint="eastAsia"/>
          <w:color w:val="000000"/>
          <w:kern w:val="0"/>
          <w:szCs w:val="32"/>
        </w:rPr>
        <w:t>300</w:t>
      </w:r>
      <w:r>
        <w:rPr>
          <w:rFonts w:hint="eastAsia"/>
          <w:color w:val="000000"/>
          <w:kern w:val="0"/>
          <w:szCs w:val="32"/>
        </w:rPr>
        <w:t>分，</w:t>
      </w:r>
      <w:r>
        <w:rPr>
          <w:rFonts w:hint="eastAsia"/>
          <w:color w:val="000000"/>
          <w:kern w:val="0"/>
          <w:szCs w:val="32"/>
        </w:rPr>
        <w:t>GMAT</w:t>
      </w:r>
      <w:r>
        <w:rPr>
          <w:rFonts w:hint="eastAsia"/>
          <w:color w:val="000000"/>
          <w:kern w:val="0"/>
          <w:szCs w:val="32"/>
        </w:rPr>
        <w:t>成绩不低于</w:t>
      </w:r>
      <w:r>
        <w:rPr>
          <w:rFonts w:hint="eastAsia"/>
          <w:color w:val="000000"/>
          <w:kern w:val="0"/>
          <w:szCs w:val="32"/>
        </w:rPr>
        <w:t>650</w:t>
      </w:r>
      <w:r>
        <w:rPr>
          <w:rFonts w:hint="eastAsia"/>
          <w:color w:val="000000"/>
          <w:kern w:val="0"/>
          <w:szCs w:val="32"/>
        </w:rPr>
        <w:t>分；前往非英语国家的，要求提供达到该国院校录取要求的语言成绩证明或外方院校</w:t>
      </w:r>
      <w:r>
        <w:rPr>
          <w:rFonts w:hint="eastAsia"/>
          <w:color w:val="000000"/>
          <w:kern w:val="0"/>
          <w:szCs w:val="32"/>
        </w:rPr>
        <w:t>/</w:t>
      </w:r>
      <w:r>
        <w:rPr>
          <w:rFonts w:hint="eastAsia"/>
          <w:color w:val="000000"/>
          <w:kern w:val="0"/>
          <w:szCs w:val="32"/>
        </w:rPr>
        <w:t>导师出具的外语合格证明</w:t>
      </w:r>
      <w:r>
        <w:rPr>
          <w:color w:val="000000"/>
          <w:kern w:val="0"/>
          <w:szCs w:val="32"/>
        </w:rPr>
        <w:t>）。</w:t>
      </w:r>
      <w:r>
        <w:rPr>
          <w:rFonts w:hint="eastAsia"/>
          <w:color w:val="000000"/>
          <w:kern w:val="0"/>
          <w:szCs w:val="32"/>
        </w:rPr>
        <w:t>入学时间原则上为</w:t>
      </w:r>
      <w:r>
        <w:rPr>
          <w:rFonts w:hint="eastAsia"/>
          <w:color w:val="000000"/>
          <w:kern w:val="0"/>
          <w:szCs w:val="32"/>
        </w:rPr>
        <w:t>2024</w:t>
      </w:r>
      <w:r>
        <w:rPr>
          <w:rFonts w:hint="eastAsia"/>
          <w:color w:val="000000"/>
          <w:kern w:val="0"/>
          <w:szCs w:val="32"/>
        </w:rPr>
        <w:t>年</w:t>
      </w:r>
      <w:r>
        <w:rPr>
          <w:rFonts w:hint="eastAsia"/>
          <w:color w:val="000000"/>
          <w:kern w:val="0"/>
          <w:szCs w:val="32"/>
        </w:rPr>
        <w:t>8</w:t>
      </w:r>
      <w:r>
        <w:rPr>
          <w:rFonts w:hint="eastAsia"/>
          <w:color w:val="000000"/>
          <w:kern w:val="0"/>
          <w:szCs w:val="32"/>
        </w:rPr>
        <w:t>月</w:t>
      </w:r>
      <w:r>
        <w:rPr>
          <w:rFonts w:hint="eastAsia"/>
          <w:color w:val="000000"/>
          <w:kern w:val="0"/>
          <w:szCs w:val="32"/>
        </w:rPr>
        <w:t>1</w:t>
      </w:r>
      <w:r>
        <w:rPr>
          <w:rFonts w:hint="eastAsia"/>
          <w:color w:val="000000"/>
          <w:kern w:val="0"/>
          <w:szCs w:val="32"/>
        </w:rPr>
        <w:t>日至</w:t>
      </w:r>
      <w:r>
        <w:rPr>
          <w:rFonts w:hint="eastAsia"/>
          <w:color w:val="000000"/>
          <w:kern w:val="0"/>
          <w:szCs w:val="32"/>
        </w:rPr>
        <w:t>202</w:t>
      </w:r>
      <w:r>
        <w:rPr>
          <w:color w:val="000000"/>
          <w:kern w:val="0"/>
          <w:szCs w:val="32"/>
        </w:rPr>
        <w:t>5</w:t>
      </w:r>
      <w:r>
        <w:rPr>
          <w:rFonts w:hint="eastAsia"/>
          <w:color w:val="000000"/>
          <w:kern w:val="0"/>
          <w:szCs w:val="32"/>
        </w:rPr>
        <w:t>年</w:t>
      </w:r>
      <w:r>
        <w:rPr>
          <w:rFonts w:hint="eastAsia"/>
          <w:color w:val="000000"/>
          <w:kern w:val="0"/>
          <w:szCs w:val="32"/>
        </w:rPr>
        <w:t>6</w:t>
      </w:r>
      <w:r>
        <w:rPr>
          <w:rFonts w:hint="eastAsia"/>
          <w:color w:val="000000"/>
          <w:kern w:val="0"/>
          <w:szCs w:val="32"/>
        </w:rPr>
        <w:t>月</w:t>
      </w:r>
      <w:r>
        <w:rPr>
          <w:rFonts w:hint="eastAsia"/>
          <w:color w:val="000000"/>
          <w:kern w:val="0"/>
          <w:szCs w:val="32"/>
        </w:rPr>
        <w:t>30</w:t>
      </w:r>
      <w:r>
        <w:rPr>
          <w:rFonts w:hint="eastAsia"/>
          <w:color w:val="000000"/>
          <w:kern w:val="0"/>
          <w:szCs w:val="32"/>
        </w:rPr>
        <w:t>日。</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2. </w:t>
      </w:r>
      <w:r>
        <w:rPr>
          <w:color w:val="000000"/>
          <w:kern w:val="0"/>
          <w:szCs w:val="32"/>
        </w:rPr>
        <w:t>申请攻读博士学位研究生：应为</w:t>
      </w:r>
      <w:r>
        <w:rPr>
          <w:rFonts w:hint="eastAsia"/>
          <w:color w:val="000000"/>
          <w:kern w:val="0"/>
          <w:szCs w:val="32"/>
        </w:rPr>
        <w:t>在籍在校毕业班</w:t>
      </w:r>
      <w:r>
        <w:rPr>
          <w:color w:val="000000"/>
          <w:kern w:val="0"/>
          <w:szCs w:val="32"/>
        </w:rPr>
        <w:t>本科、硕士生，派出前应具有学士或硕士学位，申请时须提交国外院校的入学通知书及翻译件（申请人所在培养单位盖章）、国外导师签字的研修计划、在读证明。申请人在近三年内有学术研究成果的优先选派。</w:t>
      </w:r>
    </w:p>
    <w:p w:rsidR="00FC5B29" w:rsidRDefault="000D784A" w:rsidP="00A066A1">
      <w:pPr>
        <w:ind w:firstLineChars="196" w:firstLine="611"/>
        <w:jc w:val="both"/>
        <w:rPr>
          <w:color w:val="000000"/>
          <w:kern w:val="0"/>
          <w:szCs w:val="32"/>
        </w:rPr>
      </w:pPr>
      <w:r>
        <w:rPr>
          <w:color w:val="000000"/>
          <w:kern w:val="0"/>
          <w:szCs w:val="32"/>
        </w:rPr>
        <w:t xml:space="preserve">3. </w:t>
      </w:r>
      <w:r>
        <w:rPr>
          <w:color w:val="000000"/>
          <w:kern w:val="0"/>
          <w:szCs w:val="32"/>
        </w:rPr>
        <w:t>申请联合培养博士生：申请人原则上应为全日制</w:t>
      </w:r>
      <w:proofErr w:type="gramStart"/>
      <w:r>
        <w:rPr>
          <w:color w:val="000000"/>
          <w:kern w:val="0"/>
          <w:szCs w:val="32"/>
        </w:rPr>
        <w:t>非毕业</w:t>
      </w:r>
      <w:proofErr w:type="gramEnd"/>
      <w:r>
        <w:rPr>
          <w:color w:val="000000"/>
          <w:kern w:val="0"/>
          <w:szCs w:val="32"/>
        </w:rPr>
        <w:t>年级的</w:t>
      </w:r>
      <w:r>
        <w:rPr>
          <w:rFonts w:hint="eastAsia"/>
          <w:color w:val="000000"/>
          <w:kern w:val="0"/>
          <w:szCs w:val="32"/>
        </w:rPr>
        <w:t>在籍在校</w:t>
      </w:r>
      <w:r>
        <w:rPr>
          <w:color w:val="000000"/>
          <w:kern w:val="0"/>
          <w:szCs w:val="32"/>
        </w:rPr>
        <w:t>优秀博士研究生。申请时需提交国外院校正式邀请信及翻译件（申请人所在培养单位须盖章）、国内外导师共同制定的研修计划（国内外导师须签字）、在读证明。如无</w:t>
      </w:r>
      <w:r>
        <w:rPr>
          <w:color w:val="000000"/>
          <w:kern w:val="0"/>
          <w:szCs w:val="32"/>
        </w:rPr>
        <w:t>法在</w:t>
      </w:r>
      <w:r>
        <w:rPr>
          <w:rFonts w:hint="eastAsia"/>
          <w:color w:val="000000"/>
          <w:kern w:val="0"/>
          <w:szCs w:val="32"/>
        </w:rPr>
        <w:t>正常学制</w:t>
      </w:r>
      <w:r>
        <w:rPr>
          <w:color w:val="000000"/>
          <w:kern w:val="0"/>
          <w:szCs w:val="32"/>
        </w:rPr>
        <w:t>内完成留学计划，</w:t>
      </w:r>
      <w:r>
        <w:rPr>
          <w:rFonts w:hint="eastAsia"/>
          <w:color w:val="000000"/>
          <w:kern w:val="0"/>
          <w:szCs w:val="32"/>
        </w:rPr>
        <w:t>提交导师和学院签有同意意见的延长学业的证明材料</w:t>
      </w:r>
      <w:r>
        <w:rPr>
          <w:color w:val="000000"/>
          <w:kern w:val="0"/>
          <w:szCs w:val="32"/>
        </w:rPr>
        <w:t>。</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4. </w:t>
      </w:r>
      <w:r>
        <w:rPr>
          <w:rFonts w:hint="eastAsia"/>
          <w:color w:val="000000"/>
          <w:kern w:val="0"/>
          <w:szCs w:val="32"/>
        </w:rPr>
        <w:t>留学学校原则上应为全球位列前</w:t>
      </w:r>
      <w:r>
        <w:rPr>
          <w:rFonts w:hint="eastAsia"/>
          <w:color w:val="000000"/>
          <w:kern w:val="0"/>
          <w:szCs w:val="32"/>
        </w:rPr>
        <w:t>150</w:t>
      </w:r>
      <w:r>
        <w:rPr>
          <w:rFonts w:hint="eastAsia"/>
          <w:color w:val="000000"/>
          <w:kern w:val="0"/>
          <w:szCs w:val="32"/>
        </w:rPr>
        <w:t>名的国际知名高校或排名前</w:t>
      </w:r>
      <w:r>
        <w:rPr>
          <w:rFonts w:hint="eastAsia"/>
          <w:color w:val="000000"/>
          <w:kern w:val="0"/>
          <w:szCs w:val="32"/>
        </w:rPr>
        <w:t>50</w:t>
      </w:r>
      <w:r>
        <w:rPr>
          <w:rFonts w:hint="eastAsia"/>
          <w:color w:val="000000"/>
          <w:kern w:val="0"/>
          <w:szCs w:val="32"/>
        </w:rPr>
        <w:t>名的学科领域，具体排名以上海交大世界大学学术排名（最好大学网）、</w:t>
      </w:r>
      <w:r>
        <w:rPr>
          <w:rFonts w:hint="eastAsia"/>
          <w:color w:val="000000"/>
          <w:kern w:val="0"/>
          <w:szCs w:val="32"/>
        </w:rPr>
        <w:t>QS</w:t>
      </w:r>
      <w:r>
        <w:rPr>
          <w:rFonts w:hint="eastAsia"/>
          <w:color w:val="000000"/>
          <w:kern w:val="0"/>
          <w:szCs w:val="32"/>
        </w:rPr>
        <w:t>世界大学综合排名、泰晤士高等教育世界大学最新年度排名为参考（详见附件</w:t>
      </w:r>
      <w:r>
        <w:rPr>
          <w:rFonts w:hint="eastAsia"/>
          <w:color w:val="000000"/>
          <w:kern w:val="0"/>
          <w:szCs w:val="32"/>
        </w:rPr>
        <w:t>1</w:t>
      </w:r>
      <w:r>
        <w:rPr>
          <w:rFonts w:hint="eastAsia"/>
          <w:color w:val="000000"/>
          <w:kern w:val="0"/>
          <w:szCs w:val="32"/>
        </w:rPr>
        <w:t>）。申请院校不在教育部公布的海外正规院校名单中不予申报。</w:t>
      </w:r>
    </w:p>
    <w:p w:rsidR="00FC5B29" w:rsidRDefault="000D784A" w:rsidP="00A066A1">
      <w:pPr>
        <w:widowControl/>
        <w:shd w:val="clear" w:color="auto" w:fill="FFFFFF"/>
        <w:ind w:firstLineChars="200" w:firstLine="624"/>
        <w:jc w:val="both"/>
        <w:rPr>
          <w:rFonts w:ascii="黑体" w:eastAsia="黑体" w:hAnsi="黑体" w:cs="黑体"/>
          <w:bCs/>
          <w:color w:val="000000"/>
          <w:kern w:val="0"/>
          <w:szCs w:val="32"/>
        </w:rPr>
      </w:pPr>
      <w:r>
        <w:rPr>
          <w:rFonts w:ascii="黑体" w:eastAsia="黑体" w:hAnsi="黑体" w:cs="黑体" w:hint="eastAsia"/>
          <w:bCs/>
          <w:color w:val="000000"/>
          <w:kern w:val="0"/>
          <w:szCs w:val="32"/>
        </w:rPr>
        <w:t>三、资助方式与标准</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lastRenderedPageBreak/>
        <w:t xml:space="preserve">1. </w:t>
      </w:r>
      <w:r>
        <w:rPr>
          <w:color w:val="000000"/>
          <w:kern w:val="0"/>
          <w:szCs w:val="32"/>
        </w:rPr>
        <w:t>项目资助选派留学人员留学期间的生活费，并提供往返</w:t>
      </w:r>
      <w:r>
        <w:rPr>
          <w:color w:val="000000"/>
          <w:kern w:val="0"/>
          <w:szCs w:val="32"/>
        </w:rPr>
        <w:t>1</w:t>
      </w:r>
      <w:r>
        <w:rPr>
          <w:color w:val="000000"/>
          <w:kern w:val="0"/>
          <w:szCs w:val="32"/>
        </w:rPr>
        <w:t>次的国际旅费。国际旅费标准为欧美地区人民币</w:t>
      </w:r>
      <w:r>
        <w:rPr>
          <w:color w:val="000000"/>
          <w:kern w:val="0"/>
          <w:szCs w:val="32"/>
        </w:rPr>
        <w:t>0.8</w:t>
      </w:r>
      <w:r>
        <w:rPr>
          <w:color w:val="000000"/>
          <w:kern w:val="0"/>
          <w:szCs w:val="32"/>
        </w:rPr>
        <w:t>万元，亚洲及澳洲地区人民币</w:t>
      </w:r>
      <w:r>
        <w:rPr>
          <w:color w:val="000000"/>
          <w:kern w:val="0"/>
          <w:szCs w:val="32"/>
        </w:rPr>
        <w:t>0.6</w:t>
      </w:r>
      <w:r>
        <w:rPr>
          <w:color w:val="000000"/>
          <w:kern w:val="0"/>
          <w:szCs w:val="32"/>
        </w:rPr>
        <w:t>万元。生活费的</w:t>
      </w:r>
      <w:r>
        <w:rPr>
          <w:color w:val="000000"/>
          <w:kern w:val="0"/>
          <w:szCs w:val="32"/>
        </w:rPr>
        <w:t>资助标准为人民币</w:t>
      </w:r>
      <w:r>
        <w:rPr>
          <w:color w:val="000000"/>
          <w:kern w:val="0"/>
          <w:szCs w:val="32"/>
        </w:rPr>
        <w:t>1.3</w:t>
      </w:r>
      <w:r>
        <w:rPr>
          <w:color w:val="000000"/>
          <w:kern w:val="0"/>
          <w:szCs w:val="32"/>
        </w:rPr>
        <w:t>万元</w:t>
      </w:r>
      <w:r>
        <w:rPr>
          <w:color w:val="000000"/>
          <w:kern w:val="0"/>
          <w:szCs w:val="32"/>
        </w:rPr>
        <w:t>/</w:t>
      </w:r>
      <w:r>
        <w:rPr>
          <w:color w:val="000000"/>
          <w:kern w:val="0"/>
          <w:szCs w:val="32"/>
        </w:rPr>
        <w:t>月。</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2. </w:t>
      </w:r>
      <w:r>
        <w:rPr>
          <w:rFonts w:hint="eastAsia"/>
          <w:color w:val="000000"/>
          <w:kern w:val="0"/>
          <w:szCs w:val="32"/>
        </w:rPr>
        <w:t>本项目不接受已获国家留学基金资助但未执行人员的申请；不接受已获得同类型出国留学资助以及此前已获得本项目资助的人员申请。一经接受“菁英计划”留学项目经费资助，申请人一律不得接受其他同类型项目的资助，否则，视为违约。</w:t>
      </w:r>
    </w:p>
    <w:p w:rsidR="00FC5B29" w:rsidRDefault="000D784A" w:rsidP="00A066A1">
      <w:pPr>
        <w:widowControl/>
        <w:shd w:val="clear" w:color="auto" w:fill="FFFFFF"/>
        <w:ind w:firstLineChars="200" w:firstLine="624"/>
        <w:jc w:val="both"/>
        <w:rPr>
          <w:rFonts w:ascii="黑体" w:eastAsia="黑体" w:hAnsi="黑体" w:cs="黑体"/>
          <w:bCs/>
          <w:color w:val="000000"/>
          <w:kern w:val="0"/>
          <w:szCs w:val="32"/>
        </w:rPr>
      </w:pPr>
      <w:r>
        <w:rPr>
          <w:rFonts w:ascii="黑体" w:eastAsia="黑体" w:hAnsi="黑体" w:cs="黑体" w:hint="eastAsia"/>
          <w:bCs/>
          <w:color w:val="000000"/>
          <w:kern w:val="0"/>
          <w:szCs w:val="32"/>
        </w:rPr>
        <w:t>四、申报程序与要求</w:t>
      </w:r>
    </w:p>
    <w:p w:rsidR="00FC5B29" w:rsidRDefault="000D784A" w:rsidP="00A066A1">
      <w:pPr>
        <w:shd w:val="clear" w:color="auto" w:fill="FFFFFF"/>
        <w:ind w:firstLineChars="200" w:firstLine="624"/>
        <w:jc w:val="both"/>
        <w:rPr>
          <w:color w:val="000000"/>
          <w:kern w:val="0"/>
          <w:szCs w:val="32"/>
        </w:rPr>
      </w:pPr>
      <w:r>
        <w:rPr>
          <w:color w:val="000000"/>
          <w:kern w:val="0"/>
          <w:szCs w:val="32"/>
        </w:rPr>
        <w:t xml:space="preserve">1. </w:t>
      </w:r>
      <w:r>
        <w:rPr>
          <w:color w:val="000000"/>
          <w:kern w:val="0"/>
          <w:szCs w:val="32"/>
        </w:rPr>
        <w:t>符合申请条件并有意申请本项目资助的人员，请自行登录广东政务服网</w:t>
      </w:r>
    </w:p>
    <w:p w:rsidR="00FC5B29" w:rsidRDefault="000D784A" w:rsidP="00A066A1">
      <w:pPr>
        <w:shd w:val="clear" w:color="auto" w:fill="FFFFFF"/>
        <w:ind w:firstLineChars="200" w:firstLine="624"/>
        <w:jc w:val="both"/>
        <w:rPr>
          <w:kern w:val="0"/>
        </w:rPr>
      </w:pPr>
      <w:r>
        <w:rPr>
          <w:color w:val="000000"/>
          <w:kern w:val="0"/>
          <w:szCs w:val="32"/>
        </w:rPr>
        <w:t>（</w:t>
      </w:r>
      <w:r>
        <w:rPr>
          <w:color w:val="000000"/>
          <w:kern w:val="0"/>
          <w:szCs w:val="32"/>
        </w:rPr>
        <w:t>https://www.gdzwfw.gov.cn/portal/v2/guide/11440100696927671X3442111954001</w:t>
      </w:r>
      <w:r>
        <w:rPr>
          <w:color w:val="000000"/>
          <w:kern w:val="0"/>
          <w:szCs w:val="32"/>
        </w:rPr>
        <w:t>）或智慧人才家园网（</w:t>
      </w:r>
      <w:r>
        <w:rPr>
          <w:color w:val="000000"/>
          <w:kern w:val="0"/>
          <w:szCs w:val="32"/>
        </w:rPr>
        <w:t>https://gzrsj.rsj.gz.gov.cn/vsgzhr/login_home.aspx</w:t>
      </w:r>
      <w:r>
        <w:rPr>
          <w:color w:val="000000"/>
          <w:kern w:val="0"/>
          <w:szCs w:val="32"/>
        </w:rPr>
        <w:t>），进入广</w:t>
      </w:r>
      <w:r>
        <w:rPr>
          <w:kern w:val="0"/>
        </w:rPr>
        <w:t>州海外（留学）高层次人</w:t>
      </w:r>
      <w:r>
        <w:rPr>
          <w:rFonts w:hint="eastAsia"/>
          <w:kern w:val="0"/>
        </w:rPr>
        <w:t>才“一站式”服</w:t>
      </w:r>
      <w:r>
        <w:rPr>
          <w:kern w:val="0"/>
        </w:rPr>
        <w:t>务平台，点击</w:t>
      </w:r>
      <w:r>
        <w:rPr>
          <w:kern w:val="0"/>
        </w:rPr>
        <w:t>2024</w:t>
      </w:r>
      <w:r>
        <w:rPr>
          <w:kern w:val="0"/>
        </w:rPr>
        <w:t>年</w:t>
      </w:r>
      <w:r>
        <w:rPr>
          <w:rFonts w:hint="eastAsia"/>
          <w:kern w:val="0"/>
        </w:rPr>
        <w:t>“菁英计划”留</w:t>
      </w:r>
      <w:r>
        <w:rPr>
          <w:kern w:val="0"/>
        </w:rPr>
        <w:t>学项目申报业务方案进行填报</w:t>
      </w:r>
      <w:r>
        <w:rPr>
          <w:rFonts w:hint="eastAsia"/>
          <w:kern w:val="0"/>
        </w:rPr>
        <w:t>。</w:t>
      </w:r>
    </w:p>
    <w:p w:rsidR="00FC5B29" w:rsidRDefault="000D784A" w:rsidP="00A066A1">
      <w:pPr>
        <w:shd w:val="clear" w:color="auto" w:fill="FFFFFF"/>
        <w:ind w:firstLineChars="200" w:firstLine="624"/>
        <w:jc w:val="both"/>
        <w:rPr>
          <w:kern w:val="0"/>
        </w:rPr>
      </w:pPr>
      <w:r>
        <w:rPr>
          <w:rFonts w:hint="eastAsia"/>
          <w:kern w:val="0"/>
        </w:rPr>
        <w:t>在填报过程中，上传的附件材料务必采用</w:t>
      </w:r>
      <w:r>
        <w:rPr>
          <w:rFonts w:hint="eastAsia"/>
          <w:kern w:val="0"/>
        </w:rPr>
        <w:t>pdf</w:t>
      </w:r>
      <w:r>
        <w:rPr>
          <w:rFonts w:hint="eastAsia"/>
          <w:kern w:val="0"/>
        </w:rPr>
        <w:t>文件形式上传，禁用压缩文件。</w:t>
      </w:r>
    </w:p>
    <w:p w:rsidR="00FC5B29" w:rsidRDefault="000D784A" w:rsidP="00A066A1">
      <w:pPr>
        <w:shd w:val="clear" w:color="auto" w:fill="FFFFFF"/>
        <w:ind w:firstLineChars="200" w:firstLine="624"/>
        <w:jc w:val="both"/>
        <w:rPr>
          <w:color w:val="000000"/>
          <w:kern w:val="0"/>
          <w:szCs w:val="32"/>
        </w:rPr>
      </w:pPr>
      <w:r>
        <w:rPr>
          <w:rFonts w:hint="eastAsia"/>
          <w:kern w:val="0"/>
        </w:rPr>
        <w:t>填报完成后及时</w:t>
      </w:r>
      <w:r>
        <w:rPr>
          <w:kern w:val="0"/>
        </w:rPr>
        <w:t>提交至</w:t>
      </w:r>
      <w:r>
        <w:rPr>
          <w:rFonts w:hint="eastAsia"/>
          <w:kern w:val="0"/>
        </w:rPr>
        <w:t>中山大学（显示中山大学税号</w:t>
      </w:r>
      <w:r>
        <w:rPr>
          <w:kern w:val="0"/>
        </w:rPr>
        <w:t>121</w:t>
      </w:r>
      <w:r>
        <w:rPr>
          <w:rFonts w:hint="eastAsia"/>
          <w:kern w:val="0"/>
        </w:rPr>
        <w:t>开头</w:t>
      </w:r>
      <w:r>
        <w:rPr>
          <w:rFonts w:hint="eastAsia"/>
          <w:kern w:val="0"/>
        </w:rPr>
        <w:t>4</w:t>
      </w:r>
      <w:r>
        <w:rPr>
          <w:kern w:val="0"/>
        </w:rPr>
        <w:t>4</w:t>
      </w:r>
      <w:r>
        <w:rPr>
          <w:kern w:val="0"/>
        </w:rPr>
        <w:t>5</w:t>
      </w:r>
      <w:r>
        <w:rPr>
          <w:rFonts w:hint="eastAsia"/>
          <w:kern w:val="0"/>
        </w:rPr>
        <w:t>结尾的通道）</w:t>
      </w:r>
      <w:r>
        <w:rPr>
          <w:kern w:val="0"/>
        </w:rPr>
        <w:t>初审</w:t>
      </w:r>
      <w:r>
        <w:rPr>
          <w:color w:val="000000"/>
          <w:kern w:val="0"/>
          <w:szCs w:val="32"/>
        </w:rPr>
        <w:t>。</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2. </w:t>
      </w:r>
      <w:r>
        <w:rPr>
          <w:color w:val="000000"/>
          <w:kern w:val="0"/>
          <w:szCs w:val="32"/>
        </w:rPr>
        <w:t>申请人向所在培养单位提交《</w:t>
      </w:r>
      <w:r>
        <w:rPr>
          <w:rFonts w:hint="eastAsia"/>
          <w:color w:val="000000"/>
          <w:kern w:val="0"/>
          <w:szCs w:val="32"/>
        </w:rPr>
        <w:t>2024</w:t>
      </w:r>
      <w:r>
        <w:rPr>
          <w:rFonts w:hint="eastAsia"/>
          <w:color w:val="000000"/>
          <w:kern w:val="0"/>
          <w:szCs w:val="32"/>
        </w:rPr>
        <w:t>年</w:t>
      </w:r>
      <w:r>
        <w:rPr>
          <w:color w:val="000000"/>
          <w:kern w:val="0"/>
          <w:szCs w:val="32"/>
        </w:rPr>
        <w:t>广州市菁英计划留学项目校内申请表》（见附件</w:t>
      </w:r>
      <w:r>
        <w:rPr>
          <w:color w:val="000000"/>
          <w:kern w:val="0"/>
          <w:szCs w:val="32"/>
        </w:rPr>
        <w:t>2</w:t>
      </w:r>
      <w:r>
        <w:rPr>
          <w:color w:val="000000"/>
          <w:kern w:val="0"/>
          <w:szCs w:val="32"/>
        </w:rPr>
        <w:t>）等纸质申报材料，院系进行初审</w:t>
      </w:r>
      <w:r>
        <w:rPr>
          <w:rFonts w:hint="eastAsia"/>
          <w:color w:val="000000"/>
          <w:kern w:val="0"/>
          <w:szCs w:val="32"/>
        </w:rPr>
        <w:t>。</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lastRenderedPageBreak/>
        <w:t xml:space="preserve">3. </w:t>
      </w:r>
      <w:r>
        <w:rPr>
          <w:color w:val="000000"/>
          <w:kern w:val="0"/>
          <w:szCs w:val="32"/>
        </w:rPr>
        <w:t>申请人向研究生院（</w:t>
      </w:r>
      <w:r>
        <w:rPr>
          <w:color w:val="000000"/>
          <w:kern w:val="0"/>
          <w:szCs w:val="32"/>
        </w:rPr>
        <w:t>106</w:t>
      </w:r>
      <w:r>
        <w:rPr>
          <w:color w:val="000000"/>
          <w:kern w:val="0"/>
          <w:szCs w:val="32"/>
        </w:rPr>
        <w:t>办公室）提交经院系初审通过的纸质申请材料，由研究生院报党委学生工作部对申请人进行政治思想审核。</w:t>
      </w:r>
    </w:p>
    <w:p w:rsidR="00FC5B29" w:rsidRDefault="000D784A" w:rsidP="00A066A1">
      <w:pPr>
        <w:widowControl/>
        <w:shd w:val="clear" w:color="auto" w:fill="FFFFFF"/>
        <w:ind w:firstLineChars="200" w:firstLine="624"/>
        <w:jc w:val="both"/>
        <w:rPr>
          <w:color w:val="000000"/>
          <w:kern w:val="0"/>
          <w:szCs w:val="32"/>
        </w:rPr>
      </w:pPr>
      <w:r>
        <w:rPr>
          <w:color w:val="000000"/>
          <w:kern w:val="0"/>
          <w:szCs w:val="32"/>
        </w:rPr>
        <w:t xml:space="preserve">4. </w:t>
      </w:r>
      <w:r>
        <w:rPr>
          <w:color w:val="000000"/>
          <w:kern w:val="0"/>
          <w:szCs w:val="32"/>
        </w:rPr>
        <w:t>以上审核通过后，研究生院进行申请系统中材料的形式审核工作（系统初审），审核通过后提交广州留学人员和高层次人才服务中心复审。故请申请人注意，在系统材料提交后至申请结束前，须经常留意系统中的审核状态，若是被退回，请及时按照退回意见修改后再次提交。</w:t>
      </w:r>
    </w:p>
    <w:p w:rsidR="00FC5B29" w:rsidRDefault="000D784A" w:rsidP="00A066A1">
      <w:pPr>
        <w:widowControl/>
        <w:numPr>
          <w:ilvl w:val="0"/>
          <w:numId w:val="1"/>
        </w:numPr>
        <w:shd w:val="clear" w:color="auto" w:fill="FFFFFF"/>
        <w:tabs>
          <w:tab w:val="left" w:pos="-720"/>
        </w:tabs>
        <w:ind w:firstLineChars="200" w:firstLine="656"/>
        <w:jc w:val="both"/>
        <w:rPr>
          <w:spacing w:val="8"/>
          <w:kern w:val="0"/>
          <w:szCs w:val="32"/>
        </w:rPr>
      </w:pPr>
      <w:r>
        <w:rPr>
          <w:spacing w:val="8"/>
          <w:kern w:val="0"/>
          <w:szCs w:val="32"/>
        </w:rPr>
        <w:t>广州市</w:t>
      </w:r>
      <w:r>
        <w:rPr>
          <w:spacing w:val="8"/>
          <w:kern w:val="0"/>
          <w:szCs w:val="32"/>
        </w:rPr>
        <w:t>“</w:t>
      </w:r>
      <w:r>
        <w:rPr>
          <w:spacing w:val="8"/>
          <w:kern w:val="0"/>
          <w:szCs w:val="32"/>
        </w:rPr>
        <w:t>菁英计划</w:t>
      </w:r>
      <w:r>
        <w:rPr>
          <w:spacing w:val="8"/>
          <w:kern w:val="0"/>
          <w:szCs w:val="32"/>
        </w:rPr>
        <w:t>”</w:t>
      </w:r>
      <w:r>
        <w:rPr>
          <w:spacing w:val="8"/>
          <w:kern w:val="0"/>
          <w:szCs w:val="32"/>
        </w:rPr>
        <w:t>留学项目办公室复审通过</w:t>
      </w:r>
      <w:r>
        <w:rPr>
          <w:rFonts w:hint="eastAsia"/>
          <w:spacing w:val="8"/>
          <w:kern w:val="0"/>
          <w:szCs w:val="32"/>
        </w:rPr>
        <w:t>的</w:t>
      </w:r>
      <w:r>
        <w:rPr>
          <w:spacing w:val="8"/>
          <w:kern w:val="0"/>
          <w:szCs w:val="32"/>
        </w:rPr>
        <w:t>申请人，请尽快在申请系统上下载系统生成的报表</w:t>
      </w:r>
      <w:r>
        <w:rPr>
          <w:spacing w:val="8"/>
          <w:kern w:val="0"/>
          <w:szCs w:val="32"/>
        </w:rPr>
        <w:t>“</w:t>
      </w:r>
      <w:r>
        <w:rPr>
          <w:spacing w:val="8"/>
          <w:kern w:val="0"/>
          <w:szCs w:val="32"/>
        </w:rPr>
        <w:t>广州市</w:t>
      </w:r>
      <w:r>
        <w:rPr>
          <w:spacing w:val="8"/>
          <w:kern w:val="0"/>
          <w:szCs w:val="32"/>
        </w:rPr>
        <w:t>‘</w:t>
      </w:r>
      <w:r>
        <w:rPr>
          <w:spacing w:val="8"/>
          <w:kern w:val="0"/>
          <w:szCs w:val="32"/>
        </w:rPr>
        <w:t>菁英计划</w:t>
      </w:r>
      <w:r>
        <w:rPr>
          <w:spacing w:val="8"/>
          <w:kern w:val="0"/>
          <w:szCs w:val="32"/>
        </w:rPr>
        <w:t>’</w:t>
      </w:r>
      <w:r>
        <w:rPr>
          <w:spacing w:val="8"/>
          <w:kern w:val="0"/>
          <w:szCs w:val="32"/>
        </w:rPr>
        <w:t>留学项目申请书</w:t>
      </w:r>
      <w:r>
        <w:rPr>
          <w:spacing w:val="8"/>
          <w:kern w:val="0"/>
          <w:szCs w:val="32"/>
        </w:rPr>
        <w:t>”</w:t>
      </w:r>
      <w:r>
        <w:rPr>
          <w:spacing w:val="8"/>
          <w:kern w:val="0"/>
          <w:szCs w:val="32"/>
        </w:rPr>
        <w:t>，并签名后扫描成</w:t>
      </w:r>
      <w:r>
        <w:rPr>
          <w:spacing w:val="8"/>
          <w:kern w:val="0"/>
          <w:szCs w:val="32"/>
        </w:rPr>
        <w:t>PDF</w:t>
      </w:r>
      <w:r>
        <w:rPr>
          <w:spacing w:val="8"/>
          <w:kern w:val="0"/>
          <w:szCs w:val="32"/>
        </w:rPr>
        <w:t>文件（命名</w:t>
      </w:r>
      <w:r>
        <w:rPr>
          <w:spacing w:val="8"/>
          <w:kern w:val="0"/>
          <w:szCs w:val="32"/>
        </w:rPr>
        <w:t>“</w:t>
      </w:r>
      <w:r>
        <w:rPr>
          <w:spacing w:val="8"/>
          <w:kern w:val="0"/>
          <w:szCs w:val="32"/>
        </w:rPr>
        <w:t>姓名</w:t>
      </w:r>
      <w:r>
        <w:rPr>
          <w:spacing w:val="8"/>
          <w:kern w:val="0"/>
          <w:szCs w:val="32"/>
        </w:rPr>
        <w:t>”</w:t>
      </w:r>
      <w:r>
        <w:rPr>
          <w:spacing w:val="8"/>
          <w:kern w:val="0"/>
          <w:szCs w:val="32"/>
        </w:rPr>
        <w:t>）发送至</w:t>
      </w:r>
      <w:r>
        <w:rPr>
          <w:spacing w:val="8"/>
          <w:kern w:val="0"/>
          <w:szCs w:val="32"/>
        </w:rPr>
        <w:t>yygjjl@mail.sysu.edu.cn</w:t>
      </w:r>
      <w:r>
        <w:rPr>
          <w:spacing w:val="8"/>
          <w:kern w:val="0"/>
          <w:szCs w:val="32"/>
        </w:rPr>
        <w:t>。</w:t>
      </w:r>
    </w:p>
    <w:p w:rsidR="00FC5B29" w:rsidRDefault="000D784A" w:rsidP="00A066A1">
      <w:pPr>
        <w:widowControl/>
        <w:numPr>
          <w:ilvl w:val="0"/>
          <w:numId w:val="1"/>
        </w:numPr>
        <w:shd w:val="clear" w:color="auto" w:fill="FFFFFF"/>
        <w:adjustRightInd/>
        <w:ind w:firstLineChars="200" w:firstLine="624"/>
        <w:jc w:val="both"/>
        <w:rPr>
          <w:b/>
          <w:color w:val="000000"/>
          <w:kern w:val="0"/>
          <w:szCs w:val="32"/>
        </w:rPr>
      </w:pPr>
      <w:r>
        <w:rPr>
          <w:color w:val="000000"/>
          <w:kern w:val="0"/>
          <w:szCs w:val="32"/>
        </w:rPr>
        <w:t>广州市</w:t>
      </w:r>
      <w:r>
        <w:rPr>
          <w:color w:val="000000"/>
          <w:kern w:val="0"/>
          <w:szCs w:val="32"/>
        </w:rPr>
        <w:t>“</w:t>
      </w:r>
      <w:r>
        <w:rPr>
          <w:color w:val="000000"/>
          <w:kern w:val="0"/>
          <w:szCs w:val="32"/>
        </w:rPr>
        <w:t>菁英计划</w:t>
      </w:r>
      <w:r>
        <w:rPr>
          <w:color w:val="000000"/>
          <w:kern w:val="0"/>
          <w:szCs w:val="32"/>
        </w:rPr>
        <w:t>”</w:t>
      </w:r>
      <w:r>
        <w:rPr>
          <w:color w:val="000000"/>
          <w:kern w:val="0"/>
          <w:szCs w:val="32"/>
        </w:rPr>
        <w:t>留学项目办公室对复审通过人员，</w:t>
      </w:r>
      <w:r>
        <w:rPr>
          <w:color w:val="000000"/>
          <w:kern w:val="0"/>
          <w:szCs w:val="32"/>
        </w:rPr>
        <w:t>组织评审、公布资助名单</w:t>
      </w:r>
      <w:r>
        <w:rPr>
          <w:rFonts w:hint="eastAsia"/>
          <w:color w:val="000000"/>
          <w:kern w:val="0"/>
          <w:szCs w:val="32"/>
        </w:rPr>
        <w:t>。</w:t>
      </w:r>
    </w:p>
    <w:p w:rsidR="00FC5B29" w:rsidRDefault="000D784A" w:rsidP="00A066A1">
      <w:pPr>
        <w:widowControl/>
        <w:shd w:val="clear" w:color="auto" w:fill="FFFFFF"/>
        <w:tabs>
          <w:tab w:val="left" w:pos="-720"/>
        </w:tabs>
        <w:ind w:firstLineChars="200" w:firstLine="624"/>
        <w:jc w:val="both"/>
        <w:rPr>
          <w:rFonts w:ascii="黑体" w:eastAsia="黑体" w:hAnsi="黑体" w:cs="黑体"/>
          <w:bCs/>
          <w:color w:val="000000"/>
          <w:kern w:val="0"/>
          <w:szCs w:val="32"/>
        </w:rPr>
      </w:pPr>
      <w:r>
        <w:rPr>
          <w:rFonts w:ascii="黑体" w:eastAsia="黑体" w:hAnsi="黑体" w:cs="黑体" w:hint="eastAsia"/>
          <w:bCs/>
          <w:color w:val="000000"/>
          <w:kern w:val="0"/>
          <w:szCs w:val="32"/>
        </w:rPr>
        <w:t>五、重要提示</w:t>
      </w:r>
    </w:p>
    <w:p w:rsidR="00FC5B29" w:rsidRDefault="000D784A" w:rsidP="00A066A1">
      <w:pPr>
        <w:widowControl/>
        <w:shd w:val="clear" w:color="auto" w:fill="FFFFFF"/>
        <w:tabs>
          <w:tab w:val="left" w:pos="-720"/>
        </w:tabs>
        <w:ind w:firstLineChars="200" w:firstLine="624"/>
        <w:jc w:val="both"/>
        <w:rPr>
          <w:color w:val="FF0000"/>
          <w:spacing w:val="8"/>
          <w:kern w:val="0"/>
          <w:szCs w:val="32"/>
        </w:rPr>
      </w:pPr>
      <w:r>
        <w:rPr>
          <w:color w:val="000000"/>
          <w:kern w:val="0"/>
          <w:szCs w:val="32"/>
        </w:rPr>
        <w:t xml:space="preserve">1. </w:t>
      </w:r>
      <w:r>
        <w:rPr>
          <w:spacing w:val="8"/>
          <w:kern w:val="0"/>
          <w:szCs w:val="32"/>
        </w:rPr>
        <w:t>为确保申请人在系统关闭前能根据复审意见及时进行材料修改并完成再次提交，我校要求系统申报的截止时间</w:t>
      </w:r>
      <w:r>
        <w:rPr>
          <w:color w:val="000000"/>
          <w:spacing w:val="8"/>
          <w:kern w:val="0"/>
          <w:szCs w:val="32"/>
        </w:rPr>
        <w:t>为</w:t>
      </w:r>
      <w:r>
        <w:rPr>
          <w:color w:val="000000"/>
          <w:spacing w:val="8"/>
          <w:kern w:val="0"/>
          <w:szCs w:val="32"/>
        </w:rPr>
        <w:t>2024</w:t>
      </w:r>
      <w:r>
        <w:rPr>
          <w:color w:val="000000"/>
          <w:spacing w:val="8"/>
          <w:kern w:val="0"/>
          <w:szCs w:val="32"/>
        </w:rPr>
        <w:t>年</w:t>
      </w:r>
      <w:r>
        <w:rPr>
          <w:color w:val="000000"/>
          <w:spacing w:val="8"/>
          <w:kern w:val="0"/>
          <w:szCs w:val="32"/>
        </w:rPr>
        <w:t>6</w:t>
      </w:r>
      <w:r>
        <w:rPr>
          <w:color w:val="000000"/>
          <w:spacing w:val="8"/>
          <w:kern w:val="0"/>
          <w:szCs w:val="32"/>
        </w:rPr>
        <w:t>月</w:t>
      </w:r>
      <w:r>
        <w:rPr>
          <w:color w:val="000000"/>
          <w:spacing w:val="8"/>
          <w:kern w:val="0"/>
          <w:szCs w:val="32"/>
        </w:rPr>
        <w:t>30</w:t>
      </w:r>
      <w:r>
        <w:rPr>
          <w:color w:val="000000"/>
          <w:spacing w:val="8"/>
          <w:kern w:val="0"/>
          <w:szCs w:val="32"/>
        </w:rPr>
        <w:t>日上午</w:t>
      </w:r>
      <w:r>
        <w:rPr>
          <w:color w:val="000000"/>
          <w:spacing w:val="8"/>
          <w:kern w:val="0"/>
          <w:szCs w:val="32"/>
        </w:rPr>
        <w:t>8</w:t>
      </w:r>
      <w:r>
        <w:rPr>
          <w:color w:val="000000"/>
          <w:spacing w:val="8"/>
          <w:kern w:val="0"/>
          <w:szCs w:val="32"/>
        </w:rPr>
        <w:t>：</w:t>
      </w:r>
      <w:r>
        <w:rPr>
          <w:color w:val="000000"/>
          <w:spacing w:val="8"/>
          <w:kern w:val="0"/>
          <w:szCs w:val="32"/>
        </w:rPr>
        <w:t>00</w:t>
      </w:r>
      <w:r>
        <w:rPr>
          <w:color w:val="000000"/>
          <w:spacing w:val="8"/>
          <w:kern w:val="0"/>
          <w:szCs w:val="32"/>
        </w:rPr>
        <w:t>，提交纸质申报材料的截止时间为</w:t>
      </w:r>
      <w:r>
        <w:rPr>
          <w:color w:val="000000"/>
          <w:spacing w:val="8"/>
          <w:kern w:val="0"/>
          <w:szCs w:val="32"/>
        </w:rPr>
        <w:t>2024</w:t>
      </w:r>
      <w:r>
        <w:rPr>
          <w:color w:val="000000"/>
          <w:spacing w:val="8"/>
          <w:kern w:val="0"/>
          <w:szCs w:val="32"/>
        </w:rPr>
        <w:t>年</w:t>
      </w:r>
      <w:r>
        <w:rPr>
          <w:color w:val="000000"/>
          <w:spacing w:val="8"/>
          <w:kern w:val="0"/>
          <w:szCs w:val="32"/>
        </w:rPr>
        <w:t>6</w:t>
      </w:r>
      <w:r>
        <w:rPr>
          <w:color w:val="000000"/>
          <w:spacing w:val="8"/>
          <w:kern w:val="0"/>
          <w:szCs w:val="32"/>
        </w:rPr>
        <w:t>月</w:t>
      </w:r>
      <w:r>
        <w:rPr>
          <w:color w:val="000000"/>
          <w:spacing w:val="8"/>
          <w:kern w:val="0"/>
          <w:szCs w:val="32"/>
        </w:rPr>
        <w:t>27</w:t>
      </w:r>
      <w:r>
        <w:rPr>
          <w:color w:val="000000"/>
          <w:spacing w:val="8"/>
          <w:kern w:val="0"/>
          <w:szCs w:val="32"/>
        </w:rPr>
        <w:t>日</w:t>
      </w:r>
      <w:r>
        <w:rPr>
          <w:color w:val="000000"/>
          <w:spacing w:val="8"/>
          <w:kern w:val="0"/>
          <w:szCs w:val="32"/>
        </w:rPr>
        <w:t>17</w:t>
      </w:r>
      <w:r>
        <w:rPr>
          <w:color w:val="000000"/>
          <w:spacing w:val="8"/>
          <w:kern w:val="0"/>
          <w:szCs w:val="32"/>
        </w:rPr>
        <w:t>：</w:t>
      </w:r>
      <w:r>
        <w:rPr>
          <w:color w:val="000000"/>
          <w:spacing w:val="8"/>
          <w:kern w:val="0"/>
          <w:szCs w:val="32"/>
        </w:rPr>
        <w:t>30</w:t>
      </w:r>
      <w:r>
        <w:rPr>
          <w:color w:val="000000"/>
          <w:spacing w:val="8"/>
          <w:kern w:val="0"/>
          <w:szCs w:val="32"/>
        </w:rPr>
        <w:t>，逾期不予接收。</w:t>
      </w:r>
    </w:p>
    <w:p w:rsidR="00FC5B29" w:rsidRDefault="000D784A" w:rsidP="00A066A1">
      <w:pPr>
        <w:widowControl/>
        <w:shd w:val="clear" w:color="auto" w:fill="FFFFFF"/>
        <w:tabs>
          <w:tab w:val="left" w:pos="-720"/>
        </w:tabs>
        <w:ind w:firstLineChars="200" w:firstLine="624"/>
        <w:jc w:val="both"/>
        <w:rPr>
          <w:color w:val="000000"/>
          <w:kern w:val="0"/>
          <w:szCs w:val="32"/>
        </w:rPr>
      </w:pPr>
      <w:r>
        <w:rPr>
          <w:color w:val="000000"/>
          <w:kern w:val="0"/>
          <w:szCs w:val="32"/>
        </w:rPr>
        <w:t xml:space="preserve">2. </w:t>
      </w:r>
      <w:r>
        <w:rPr>
          <w:color w:val="000000"/>
          <w:kern w:val="0"/>
          <w:szCs w:val="32"/>
        </w:rPr>
        <w:t>联合培养博士研究生的申请人为硕博连读生</w:t>
      </w:r>
      <w:r>
        <w:rPr>
          <w:rFonts w:hint="eastAsia"/>
          <w:color w:val="000000"/>
          <w:kern w:val="0"/>
          <w:szCs w:val="32"/>
        </w:rPr>
        <w:t>时，</w:t>
      </w:r>
      <w:r>
        <w:rPr>
          <w:color w:val="000000"/>
          <w:kern w:val="0"/>
          <w:szCs w:val="32"/>
        </w:rPr>
        <w:t>在申请时应已正式注册成为博士研究生。</w:t>
      </w:r>
    </w:p>
    <w:p w:rsidR="00FC5B29" w:rsidRDefault="000D784A" w:rsidP="00A066A1">
      <w:pPr>
        <w:widowControl/>
        <w:shd w:val="clear" w:color="auto" w:fill="FFFFFF"/>
        <w:tabs>
          <w:tab w:val="left" w:pos="-720"/>
        </w:tabs>
        <w:ind w:firstLineChars="200" w:firstLine="624"/>
        <w:jc w:val="both"/>
        <w:rPr>
          <w:color w:val="000000"/>
          <w:kern w:val="0"/>
          <w:szCs w:val="32"/>
        </w:rPr>
      </w:pPr>
      <w:r>
        <w:rPr>
          <w:color w:val="000000"/>
          <w:kern w:val="0"/>
          <w:szCs w:val="32"/>
        </w:rPr>
        <w:t xml:space="preserve">3. </w:t>
      </w:r>
      <w:r>
        <w:rPr>
          <w:color w:val="000000"/>
          <w:kern w:val="0"/>
          <w:szCs w:val="32"/>
        </w:rPr>
        <w:t>联合培养博士研究生在外留学期间不得攻读外方学位，学校亦不受理其在外方注册攻读学位的相关申请。</w:t>
      </w:r>
    </w:p>
    <w:p w:rsidR="00FC5B29" w:rsidRDefault="000D784A" w:rsidP="00A066A1">
      <w:pPr>
        <w:widowControl/>
        <w:shd w:val="clear" w:color="auto" w:fill="FFFFFF"/>
        <w:tabs>
          <w:tab w:val="left" w:pos="-720"/>
        </w:tabs>
        <w:ind w:firstLineChars="200" w:firstLine="624"/>
        <w:jc w:val="both"/>
        <w:rPr>
          <w:color w:val="000000"/>
          <w:kern w:val="0"/>
          <w:szCs w:val="32"/>
        </w:rPr>
      </w:pPr>
      <w:r>
        <w:rPr>
          <w:color w:val="000000"/>
          <w:kern w:val="0"/>
          <w:szCs w:val="32"/>
        </w:rPr>
        <w:lastRenderedPageBreak/>
        <w:t xml:space="preserve">4. </w:t>
      </w:r>
      <w:r>
        <w:rPr>
          <w:color w:val="000000"/>
          <w:kern w:val="0"/>
          <w:szCs w:val="32"/>
        </w:rPr>
        <w:t>由于医学专业学位（包括临床医学和口腔医学）研究生必须经过足够时间的</w:t>
      </w:r>
      <w:r>
        <w:rPr>
          <w:color w:val="000000"/>
          <w:kern w:val="0"/>
          <w:szCs w:val="32"/>
        </w:rPr>
        <w:t>临床训练方能满足规定的临床工作能力的培养要求，所以原则上不推荐医科临床型博士研究生申请联合培养。若确实需要申请的，则联合培养的博士生回国后必须补足相应的临床训练时间（即在国内培养需达到学制要求的时间），方能申请答辩。</w:t>
      </w:r>
    </w:p>
    <w:p w:rsidR="00FC5B29" w:rsidRDefault="000D784A" w:rsidP="00A066A1">
      <w:pPr>
        <w:widowControl/>
        <w:shd w:val="clear" w:color="auto" w:fill="FFFFFF"/>
        <w:tabs>
          <w:tab w:val="left" w:pos="-720"/>
        </w:tabs>
        <w:ind w:firstLineChars="200" w:firstLine="624"/>
        <w:jc w:val="both"/>
        <w:rPr>
          <w:color w:val="000000"/>
          <w:kern w:val="0"/>
          <w:szCs w:val="32"/>
        </w:rPr>
      </w:pPr>
      <w:r>
        <w:rPr>
          <w:color w:val="000000"/>
          <w:kern w:val="0"/>
          <w:szCs w:val="32"/>
        </w:rPr>
        <w:t xml:space="preserve">5. </w:t>
      </w:r>
      <w:r>
        <w:rPr>
          <w:color w:val="000000"/>
          <w:kern w:val="0"/>
          <w:szCs w:val="32"/>
        </w:rPr>
        <w:t>入选资助名单后，不接受申报人员对申报专业、留学期限、导师的变更申请；非不可抗因素，签约后不能按申报项目实施留学的，将按违约处理。</w:t>
      </w:r>
    </w:p>
    <w:p w:rsidR="00FC5B29" w:rsidRDefault="000D784A" w:rsidP="00A066A1">
      <w:pPr>
        <w:widowControl/>
        <w:shd w:val="clear" w:color="auto" w:fill="FFFFFF"/>
        <w:tabs>
          <w:tab w:val="left" w:pos="-720"/>
        </w:tabs>
        <w:ind w:firstLineChars="200" w:firstLine="624"/>
        <w:jc w:val="both"/>
        <w:rPr>
          <w:color w:val="000000"/>
          <w:kern w:val="0"/>
          <w:szCs w:val="32"/>
        </w:rPr>
      </w:pPr>
      <w:r>
        <w:rPr>
          <w:rFonts w:hint="eastAsia"/>
          <w:color w:val="000000"/>
          <w:kern w:val="0"/>
          <w:szCs w:val="32"/>
        </w:rPr>
        <w:t xml:space="preserve">6. </w:t>
      </w:r>
      <w:r>
        <w:rPr>
          <w:rFonts w:hint="eastAsia"/>
          <w:color w:val="000000"/>
          <w:kern w:val="0"/>
          <w:szCs w:val="32"/>
        </w:rPr>
        <w:t>申请人应</w:t>
      </w:r>
      <w:r>
        <w:rPr>
          <w:rFonts w:hint="eastAsia"/>
          <w:color w:val="000000"/>
          <w:kern w:val="0"/>
          <w:szCs w:val="32"/>
        </w:rPr>
        <w:t>严格履行申报承诺。项目申报应在自愿的基础上进行，申报前应认真查阅本通知各项要求，一经提交申请，视为申请者承诺遵守《广州市“菁英计划”留学项目实施办法》和本申报通知有关规定和要求，并在留学过程中严格履行各项约定。</w:t>
      </w:r>
    </w:p>
    <w:p w:rsidR="00FC5B29" w:rsidRDefault="000D784A" w:rsidP="00A066A1">
      <w:pPr>
        <w:widowControl/>
        <w:shd w:val="clear" w:color="auto" w:fill="FFFFFF"/>
        <w:tabs>
          <w:tab w:val="left" w:pos="-720"/>
        </w:tabs>
        <w:ind w:firstLineChars="200" w:firstLine="656"/>
        <w:jc w:val="both"/>
        <w:rPr>
          <w:color w:val="000000"/>
          <w:szCs w:val="32"/>
        </w:rPr>
      </w:pPr>
      <w:r>
        <w:rPr>
          <w:color w:val="000000"/>
          <w:spacing w:val="8"/>
          <w:kern w:val="0"/>
          <w:szCs w:val="32"/>
        </w:rPr>
        <w:t>办公地址：广州校区南校园研究生院</w:t>
      </w:r>
      <w:r>
        <w:rPr>
          <w:color w:val="000000"/>
          <w:spacing w:val="8"/>
          <w:kern w:val="0"/>
          <w:szCs w:val="32"/>
        </w:rPr>
        <w:t>106</w:t>
      </w:r>
      <w:r>
        <w:rPr>
          <w:color w:val="000000"/>
          <w:spacing w:val="8"/>
          <w:kern w:val="0"/>
          <w:szCs w:val="32"/>
        </w:rPr>
        <w:t>室，工作邮箱：</w:t>
      </w:r>
      <w:r>
        <w:rPr>
          <w:color w:val="000000"/>
          <w:spacing w:val="8"/>
          <w:kern w:val="0"/>
          <w:szCs w:val="32"/>
        </w:rPr>
        <w:t>yygjjl@mail.sysu.edu.cn</w:t>
      </w:r>
      <w:r>
        <w:rPr>
          <w:color w:val="000000"/>
          <w:spacing w:val="8"/>
          <w:kern w:val="0"/>
          <w:szCs w:val="32"/>
        </w:rPr>
        <w:t>。</w:t>
      </w:r>
    </w:p>
    <w:p w:rsidR="00FC5B29" w:rsidRDefault="00FC5B29" w:rsidP="00A066A1">
      <w:pPr>
        <w:ind w:firstLineChars="200" w:firstLine="624"/>
        <w:jc w:val="both"/>
        <w:rPr>
          <w:color w:val="000000"/>
          <w:szCs w:val="32"/>
        </w:rPr>
      </w:pPr>
    </w:p>
    <w:p w:rsidR="00FC5B29" w:rsidRDefault="000D784A" w:rsidP="00A066A1">
      <w:pPr>
        <w:ind w:firstLineChars="200" w:firstLine="624"/>
        <w:jc w:val="both"/>
        <w:rPr>
          <w:color w:val="000000"/>
          <w:szCs w:val="32"/>
        </w:rPr>
      </w:pPr>
      <w:r>
        <w:rPr>
          <w:color w:val="000000"/>
          <w:szCs w:val="32"/>
        </w:rPr>
        <w:t>附件：</w:t>
      </w:r>
      <w:r>
        <w:rPr>
          <w:bCs/>
          <w:color w:val="000000"/>
          <w:kern w:val="0"/>
          <w:szCs w:val="32"/>
        </w:rPr>
        <w:t>1.</w:t>
      </w:r>
      <w:r>
        <w:rPr>
          <w:color w:val="000000"/>
          <w:szCs w:val="32"/>
        </w:rPr>
        <w:t>世界大学学术排名（最新）</w:t>
      </w:r>
    </w:p>
    <w:p w:rsidR="00FC5B29" w:rsidRDefault="000D784A" w:rsidP="00A066A1">
      <w:pPr>
        <w:ind w:firstLineChars="500" w:firstLine="1559"/>
        <w:jc w:val="both"/>
        <w:rPr>
          <w:color w:val="000000"/>
          <w:spacing w:val="8"/>
          <w:kern w:val="0"/>
          <w:szCs w:val="32"/>
        </w:rPr>
      </w:pPr>
      <w:r>
        <w:rPr>
          <w:color w:val="000000"/>
          <w:szCs w:val="32"/>
        </w:rPr>
        <w:t xml:space="preserve">2. </w:t>
      </w:r>
      <w:bookmarkStart w:id="2" w:name="OLE_LINK2"/>
      <w:r>
        <w:rPr>
          <w:color w:val="000000"/>
          <w:spacing w:val="8"/>
          <w:kern w:val="0"/>
          <w:szCs w:val="32"/>
        </w:rPr>
        <w:t>2024</w:t>
      </w:r>
      <w:r>
        <w:rPr>
          <w:color w:val="000000"/>
          <w:spacing w:val="8"/>
          <w:kern w:val="0"/>
          <w:szCs w:val="32"/>
        </w:rPr>
        <w:t>年广州市</w:t>
      </w:r>
      <w:proofErr w:type="gramStart"/>
      <w:r>
        <w:rPr>
          <w:color w:val="000000"/>
          <w:spacing w:val="8"/>
          <w:kern w:val="0"/>
          <w:szCs w:val="32"/>
        </w:rPr>
        <w:t>菁</w:t>
      </w:r>
      <w:proofErr w:type="gramEnd"/>
      <w:r>
        <w:rPr>
          <w:color w:val="000000"/>
          <w:spacing w:val="8"/>
          <w:kern w:val="0"/>
          <w:szCs w:val="32"/>
        </w:rPr>
        <w:t>英计划留学项目校内申请表</w:t>
      </w:r>
      <w:bookmarkEnd w:id="2"/>
      <w:r>
        <w:rPr>
          <w:color w:val="000000"/>
          <w:spacing w:val="8"/>
          <w:kern w:val="0"/>
          <w:szCs w:val="32"/>
        </w:rPr>
        <w:t xml:space="preserve"> </w:t>
      </w:r>
    </w:p>
    <w:p w:rsidR="00FC5B29" w:rsidRDefault="000D784A" w:rsidP="00A066A1">
      <w:pPr>
        <w:ind w:firstLineChars="500" w:firstLine="1559"/>
        <w:jc w:val="both"/>
        <w:rPr>
          <w:color w:val="000000"/>
          <w:szCs w:val="32"/>
        </w:rPr>
      </w:pPr>
      <w:r>
        <w:rPr>
          <w:color w:val="000000"/>
          <w:szCs w:val="32"/>
        </w:rPr>
        <w:t>3. 2024</w:t>
      </w:r>
      <w:r>
        <w:rPr>
          <w:color w:val="000000"/>
          <w:szCs w:val="32"/>
        </w:rPr>
        <w:t>年</w:t>
      </w:r>
      <w:proofErr w:type="gramStart"/>
      <w:r>
        <w:rPr>
          <w:color w:val="000000"/>
          <w:szCs w:val="32"/>
        </w:rPr>
        <w:t>菁</w:t>
      </w:r>
      <w:proofErr w:type="gramEnd"/>
      <w:r>
        <w:rPr>
          <w:color w:val="000000"/>
          <w:szCs w:val="32"/>
        </w:rPr>
        <w:t>英计划留学项目申报指引</w:t>
      </w:r>
    </w:p>
    <w:p w:rsidR="00FC5B29" w:rsidRDefault="00FC5B29" w:rsidP="00A066A1">
      <w:pPr>
        <w:ind w:right="320"/>
        <w:jc w:val="both"/>
        <w:rPr>
          <w:color w:val="000000"/>
          <w:szCs w:val="32"/>
        </w:rPr>
      </w:pPr>
    </w:p>
    <w:p w:rsidR="00FC5B29" w:rsidRDefault="00FC5B29">
      <w:pPr>
        <w:ind w:right="320"/>
        <w:rPr>
          <w:rFonts w:hint="eastAsia"/>
          <w:color w:val="000000"/>
          <w:szCs w:val="32"/>
        </w:rPr>
      </w:pPr>
    </w:p>
    <w:p w:rsidR="00FC5B29" w:rsidRDefault="000D784A">
      <w:pPr>
        <w:rPr>
          <w:color w:val="000000"/>
          <w:szCs w:val="32"/>
        </w:rPr>
      </w:pPr>
      <w:r>
        <w:rPr>
          <w:color w:val="000000"/>
          <w:szCs w:val="32"/>
        </w:rPr>
        <w:t xml:space="preserve">                               </w:t>
      </w:r>
      <w:r>
        <w:rPr>
          <w:color w:val="000000"/>
          <w:szCs w:val="32"/>
        </w:rPr>
        <w:t>中山大学研究生院</w:t>
      </w:r>
    </w:p>
    <w:p w:rsidR="00FC5B29" w:rsidRDefault="000D784A">
      <w:pPr>
        <w:ind w:right="640"/>
        <w:jc w:val="center"/>
        <w:rPr>
          <w:color w:val="000000"/>
          <w:szCs w:val="32"/>
        </w:rPr>
      </w:pPr>
      <w:r>
        <w:rPr>
          <w:color w:val="000000"/>
          <w:szCs w:val="32"/>
        </w:rPr>
        <w:t xml:space="preserve">                           </w:t>
      </w:r>
      <w:bookmarkStart w:id="3" w:name="_GoBack"/>
      <w:bookmarkEnd w:id="3"/>
      <w:r>
        <w:rPr>
          <w:color w:val="000000"/>
          <w:szCs w:val="32"/>
        </w:rPr>
        <w:t xml:space="preserve"> </w:t>
      </w:r>
      <w:r w:rsidR="00A066A1">
        <w:rPr>
          <w:color w:val="000000"/>
          <w:szCs w:val="32"/>
        </w:rPr>
        <w:t>2024</w:t>
      </w:r>
      <w:r w:rsidR="00A066A1">
        <w:rPr>
          <w:color w:val="000000"/>
          <w:szCs w:val="32"/>
        </w:rPr>
        <w:t>年</w:t>
      </w:r>
      <w:r w:rsidR="00A066A1">
        <w:rPr>
          <w:color w:val="000000"/>
          <w:szCs w:val="32"/>
        </w:rPr>
        <w:t>6</w:t>
      </w:r>
      <w:r>
        <w:rPr>
          <w:color w:val="000000"/>
          <w:szCs w:val="32"/>
        </w:rPr>
        <w:t>月</w:t>
      </w:r>
      <w:r w:rsidR="00A066A1">
        <w:rPr>
          <w:color w:val="000000"/>
          <w:szCs w:val="32"/>
        </w:rPr>
        <w:t>2</w:t>
      </w:r>
      <w:r>
        <w:rPr>
          <w:color w:val="000000"/>
          <w:szCs w:val="32"/>
        </w:rPr>
        <w:t>日</w:t>
      </w:r>
    </w:p>
    <w:p w:rsidR="00FC5B29" w:rsidRDefault="000D784A">
      <w:pPr>
        <w:pStyle w:val="a3"/>
        <w:tabs>
          <w:tab w:val="center" w:pos="4855"/>
        </w:tabs>
        <w:spacing w:line="540" w:lineRule="atLeast"/>
        <w:ind w:firstLineChars="200" w:firstLine="624"/>
        <w:rPr>
          <w:sz w:val="32"/>
          <w:szCs w:val="32"/>
        </w:rPr>
      </w:pPr>
      <w:r>
        <w:rPr>
          <w:sz w:val="32"/>
          <w:szCs w:val="32"/>
        </w:rPr>
        <w:lastRenderedPageBreak/>
        <w:t>（联系人：张华，电话：</w:t>
      </w:r>
      <w:r>
        <w:rPr>
          <w:sz w:val="32"/>
          <w:szCs w:val="32"/>
        </w:rPr>
        <w:t>020-84113007</w:t>
      </w:r>
      <w:r>
        <w:rPr>
          <w:sz w:val="32"/>
          <w:szCs w:val="32"/>
        </w:rPr>
        <w:t>）</w:t>
      </w:r>
    </w:p>
    <w:bookmarkEnd w:id="0"/>
    <w:p w:rsidR="00FC5B29" w:rsidRDefault="00FC5B29">
      <w:pPr>
        <w:rPr>
          <w:szCs w:val="32"/>
        </w:rPr>
      </w:pPr>
    </w:p>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 w:rsidR="00FC5B29" w:rsidRDefault="00FC5B29">
      <w:pPr>
        <w:rPr>
          <w:rFonts w:cs="Times New Roman" w:hint="eastAsia"/>
        </w:rPr>
      </w:pPr>
    </w:p>
    <w:p w:rsidR="00FC5B29" w:rsidRDefault="000D784A">
      <w:pPr>
        <w:pBdr>
          <w:top w:val="single" w:sz="4" w:space="0" w:color="auto"/>
          <w:bottom w:val="single" w:sz="4" w:space="1" w:color="auto"/>
          <w:between w:val="single" w:sz="4" w:space="1" w:color="auto"/>
        </w:pBdr>
        <w:ind w:firstLineChars="100" w:firstLine="272"/>
        <w:rPr>
          <w:rFonts w:eastAsia="黑体" w:cs="Times New Roman"/>
        </w:rPr>
      </w:pPr>
      <w:r>
        <w:rPr>
          <w:sz w:val="28"/>
          <w:szCs w:val="28"/>
        </w:rPr>
        <w:t>中山大学</w:t>
      </w:r>
      <w:r>
        <w:rPr>
          <w:rFonts w:hint="eastAsia"/>
          <w:sz w:val="28"/>
          <w:szCs w:val="28"/>
        </w:rPr>
        <w:t>研究生院</w:t>
      </w:r>
      <w:r>
        <w:rPr>
          <w:sz w:val="28"/>
          <w:szCs w:val="28"/>
        </w:rPr>
        <w:t xml:space="preserve">         </w:t>
      </w:r>
      <w:r>
        <w:rPr>
          <w:rFonts w:hint="eastAsia"/>
          <w:sz w:val="28"/>
          <w:szCs w:val="28"/>
        </w:rPr>
        <w:t>主动公开</w:t>
      </w:r>
      <w:r>
        <w:rPr>
          <w:sz w:val="28"/>
          <w:szCs w:val="28"/>
        </w:rPr>
        <w:t xml:space="preserve">  </w:t>
      </w:r>
      <w:r>
        <w:rPr>
          <w:rFonts w:hint="eastAsia"/>
          <w:sz w:val="28"/>
          <w:szCs w:val="28"/>
        </w:rPr>
        <w:t xml:space="preserve">   </w:t>
      </w:r>
      <w:r>
        <w:rPr>
          <w:sz w:val="28"/>
          <w:szCs w:val="28"/>
        </w:rPr>
        <w:t xml:space="preserve">    2024</w:t>
      </w:r>
      <w:r>
        <w:rPr>
          <w:sz w:val="28"/>
          <w:szCs w:val="28"/>
        </w:rPr>
        <w:t>年</w:t>
      </w:r>
      <w:r>
        <w:rPr>
          <w:sz w:val="28"/>
          <w:szCs w:val="28"/>
        </w:rPr>
        <w:t>6</w:t>
      </w:r>
      <w:r>
        <w:rPr>
          <w:sz w:val="28"/>
          <w:szCs w:val="28"/>
        </w:rPr>
        <w:t>月</w:t>
      </w:r>
      <w:r w:rsidR="00A066A1">
        <w:rPr>
          <w:sz w:val="28"/>
          <w:szCs w:val="28"/>
        </w:rPr>
        <w:t>2</w:t>
      </w:r>
      <w:r>
        <w:rPr>
          <w:sz w:val="28"/>
          <w:szCs w:val="28"/>
        </w:rPr>
        <w:t>日印发</w:t>
      </w:r>
    </w:p>
    <w:sectPr w:rsidR="00FC5B29">
      <w:footerReference w:type="even" r:id="rId9"/>
      <w:footerReference w:type="default" r:id="rId10"/>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D784A" w:rsidRDefault="000D784A">
      <w:pPr>
        <w:spacing w:line="240" w:lineRule="auto"/>
      </w:pPr>
      <w:r>
        <w:separator/>
      </w:r>
    </w:p>
  </w:endnote>
  <w:endnote w:type="continuationSeparator" w:id="0">
    <w:p w:rsidR="000D784A" w:rsidRDefault="000D78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6BA172E-C992-46B7-89B7-989D37F180C0}"/>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9727E2F0-A6CB-4EC3-84E3-4D3161F1121F}"/>
  </w:font>
  <w:font w:name="黑体">
    <w:altName w:val="SimHei"/>
    <w:panose1 w:val="02010609060101010101"/>
    <w:charset w:val="86"/>
    <w:family w:val="auto"/>
    <w:pitch w:val="variable"/>
    <w:sig w:usb0="800002BF" w:usb1="38CF7CFA" w:usb2="00000016" w:usb3="00000000" w:csb0="00040001" w:csb1="00000000"/>
    <w:embedRegular r:id="rId3" w:subsetted="1" w:fontKey="{4C48D0D0-7B6F-481A-9719-0A2F535AB7BE}"/>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embedRegular r:id="rId4" w:fontKey="{9ACF41A4-E965-414F-8C2C-4B78F9C555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5646346"/>
    </w:sdtPr>
    <w:sdtEndPr>
      <w:rPr>
        <w:rFonts w:ascii="Times New Roman" w:hAnsi="Times New Roman" w:cs="Times New Roman"/>
        <w:sz w:val="28"/>
        <w:szCs w:val="28"/>
      </w:rPr>
    </w:sdtEndPr>
    <w:sdtContent>
      <w:p w:rsidR="00FC5B29" w:rsidRDefault="000D784A">
        <w:pPr>
          <w:pStyle w:val="a9"/>
          <w:ind w:leftChars="100" w:left="32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22060138"/>
    </w:sdtPr>
    <w:sdtEndPr>
      <w:rPr>
        <w:rFonts w:ascii="Times New Roman" w:hAnsi="Times New Roman" w:cs="Times New Roman"/>
        <w:sz w:val="28"/>
        <w:szCs w:val="28"/>
      </w:rPr>
    </w:sdtEndPr>
    <w:sdtContent>
      <w:p w:rsidR="00FC5B29" w:rsidRDefault="000D784A">
        <w:pPr>
          <w:pStyle w:val="a9"/>
          <w:wordWrap w:val="0"/>
          <w:ind w:rightChars="100" w:right="32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3</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D784A" w:rsidRDefault="000D784A">
      <w:pPr>
        <w:spacing w:line="240" w:lineRule="auto"/>
      </w:pPr>
      <w:r>
        <w:separator/>
      </w:r>
    </w:p>
  </w:footnote>
  <w:footnote w:type="continuationSeparator" w:id="0">
    <w:p w:rsidR="000D784A" w:rsidRDefault="000D784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E4CE393"/>
    <w:multiLevelType w:val="singleLevel"/>
    <w:tmpl w:val="DE4CE393"/>
    <w:lvl w:ilvl="0">
      <w:start w:val="5"/>
      <w:numFmt w:val="decimal"/>
      <w:suff w:val="space"/>
      <w:lvlText w:val="%1."/>
      <w:lvlJc w:val="left"/>
      <w:rPr>
        <w:rFonts w:hint="default"/>
        <w:b w:val="0"/>
        <w:bCs w:val="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proofState w:spelling="clean" w:grammar="clean"/>
  <w:attachedTemplate r:id="rId1"/>
  <w:trackRevisions/>
  <w:defaultTabStop w:val="420"/>
  <w:evenAndOddHeaders/>
  <w:drawingGridHorizontalSpacing w:val="156"/>
  <w:drawingGridVerticalSpacing w:val="577"/>
  <w:displayHorizontalDrawingGridEvery w:val="0"/>
  <w:characterSpacingControl w:val="compressPunctuation"/>
  <w:footnotePr>
    <w:numFmt w:val="decimalEnclosedCircleChinese"/>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c4MjJjNjg5MWM0MjI2ZjRiNzA4NGQxMDY4NWIyYTIifQ=="/>
  </w:docVars>
  <w:rsids>
    <w:rsidRoot w:val="000E1185"/>
    <w:rsid w:val="0000415D"/>
    <w:rsid w:val="00030B15"/>
    <w:rsid w:val="00047AA4"/>
    <w:rsid w:val="00066D59"/>
    <w:rsid w:val="00076E44"/>
    <w:rsid w:val="000D6A64"/>
    <w:rsid w:val="000D784A"/>
    <w:rsid w:val="000E1185"/>
    <w:rsid w:val="000E3BC9"/>
    <w:rsid w:val="001001BF"/>
    <w:rsid w:val="00111158"/>
    <w:rsid w:val="00125CBA"/>
    <w:rsid w:val="00130078"/>
    <w:rsid w:val="00137BA5"/>
    <w:rsid w:val="00142A06"/>
    <w:rsid w:val="00180691"/>
    <w:rsid w:val="00192A77"/>
    <w:rsid w:val="001A15AC"/>
    <w:rsid w:val="001A4D7B"/>
    <w:rsid w:val="001B2074"/>
    <w:rsid w:val="001C4193"/>
    <w:rsid w:val="001C6C10"/>
    <w:rsid w:val="001E170E"/>
    <w:rsid w:val="00216360"/>
    <w:rsid w:val="00221B66"/>
    <w:rsid w:val="00251D5E"/>
    <w:rsid w:val="00251F7E"/>
    <w:rsid w:val="00255631"/>
    <w:rsid w:val="00262190"/>
    <w:rsid w:val="00262F8B"/>
    <w:rsid w:val="00265CBA"/>
    <w:rsid w:val="002B2B54"/>
    <w:rsid w:val="002D2105"/>
    <w:rsid w:val="002E2A09"/>
    <w:rsid w:val="002F0783"/>
    <w:rsid w:val="002F6E79"/>
    <w:rsid w:val="0030202D"/>
    <w:rsid w:val="00310A7F"/>
    <w:rsid w:val="00330A72"/>
    <w:rsid w:val="00350E84"/>
    <w:rsid w:val="003526EA"/>
    <w:rsid w:val="003539FC"/>
    <w:rsid w:val="00387133"/>
    <w:rsid w:val="00392C7F"/>
    <w:rsid w:val="003A3701"/>
    <w:rsid w:val="003C4BE5"/>
    <w:rsid w:val="003D2FE4"/>
    <w:rsid w:val="003D4369"/>
    <w:rsid w:val="00406824"/>
    <w:rsid w:val="00422DA0"/>
    <w:rsid w:val="00427359"/>
    <w:rsid w:val="00445496"/>
    <w:rsid w:val="004547EE"/>
    <w:rsid w:val="00455838"/>
    <w:rsid w:val="00465033"/>
    <w:rsid w:val="00470269"/>
    <w:rsid w:val="00484FE5"/>
    <w:rsid w:val="004C3F7E"/>
    <w:rsid w:val="004C5FBC"/>
    <w:rsid w:val="004F1603"/>
    <w:rsid w:val="0051051A"/>
    <w:rsid w:val="00516DCA"/>
    <w:rsid w:val="005A02CB"/>
    <w:rsid w:val="005D3156"/>
    <w:rsid w:val="005F7485"/>
    <w:rsid w:val="00604886"/>
    <w:rsid w:val="00633F67"/>
    <w:rsid w:val="0065455E"/>
    <w:rsid w:val="00661207"/>
    <w:rsid w:val="00674A2D"/>
    <w:rsid w:val="00677F1D"/>
    <w:rsid w:val="00680E17"/>
    <w:rsid w:val="006E2841"/>
    <w:rsid w:val="00745D45"/>
    <w:rsid w:val="00763458"/>
    <w:rsid w:val="007A0F5A"/>
    <w:rsid w:val="007B0E0E"/>
    <w:rsid w:val="007C31B7"/>
    <w:rsid w:val="007D2BC8"/>
    <w:rsid w:val="007E7B70"/>
    <w:rsid w:val="007F1A60"/>
    <w:rsid w:val="00804651"/>
    <w:rsid w:val="00812A08"/>
    <w:rsid w:val="00821CBD"/>
    <w:rsid w:val="00826094"/>
    <w:rsid w:val="0085406F"/>
    <w:rsid w:val="00855E17"/>
    <w:rsid w:val="0086691F"/>
    <w:rsid w:val="00885C5E"/>
    <w:rsid w:val="00886BF3"/>
    <w:rsid w:val="008A57A9"/>
    <w:rsid w:val="008A7B50"/>
    <w:rsid w:val="008B6119"/>
    <w:rsid w:val="008F44B5"/>
    <w:rsid w:val="00900508"/>
    <w:rsid w:val="009007FF"/>
    <w:rsid w:val="009106E6"/>
    <w:rsid w:val="00951967"/>
    <w:rsid w:val="00963964"/>
    <w:rsid w:val="00973519"/>
    <w:rsid w:val="009917EF"/>
    <w:rsid w:val="0099408D"/>
    <w:rsid w:val="009E1217"/>
    <w:rsid w:val="00A066A1"/>
    <w:rsid w:val="00A14F7B"/>
    <w:rsid w:val="00A25DC7"/>
    <w:rsid w:val="00A64785"/>
    <w:rsid w:val="00A72919"/>
    <w:rsid w:val="00A72958"/>
    <w:rsid w:val="00A915EA"/>
    <w:rsid w:val="00AB7102"/>
    <w:rsid w:val="00AE1174"/>
    <w:rsid w:val="00AF2D96"/>
    <w:rsid w:val="00B1657A"/>
    <w:rsid w:val="00B450EC"/>
    <w:rsid w:val="00B647F4"/>
    <w:rsid w:val="00B9730B"/>
    <w:rsid w:val="00BD0D4A"/>
    <w:rsid w:val="00BD74B7"/>
    <w:rsid w:val="00BF7B90"/>
    <w:rsid w:val="00C143EB"/>
    <w:rsid w:val="00C17A79"/>
    <w:rsid w:val="00C30E21"/>
    <w:rsid w:val="00C71999"/>
    <w:rsid w:val="00C76EEB"/>
    <w:rsid w:val="00CC443F"/>
    <w:rsid w:val="00D0318A"/>
    <w:rsid w:val="00D12D05"/>
    <w:rsid w:val="00D21D15"/>
    <w:rsid w:val="00D27289"/>
    <w:rsid w:val="00D502D5"/>
    <w:rsid w:val="00D65E9F"/>
    <w:rsid w:val="00D9127E"/>
    <w:rsid w:val="00D91A74"/>
    <w:rsid w:val="00DA1448"/>
    <w:rsid w:val="00DC1618"/>
    <w:rsid w:val="00DC5C3D"/>
    <w:rsid w:val="00DC7315"/>
    <w:rsid w:val="00DD0D46"/>
    <w:rsid w:val="00DD29A6"/>
    <w:rsid w:val="00DD4F87"/>
    <w:rsid w:val="00DE1946"/>
    <w:rsid w:val="00DF07D8"/>
    <w:rsid w:val="00DF149D"/>
    <w:rsid w:val="00DF59CA"/>
    <w:rsid w:val="00E04624"/>
    <w:rsid w:val="00E24535"/>
    <w:rsid w:val="00E34E53"/>
    <w:rsid w:val="00E47A39"/>
    <w:rsid w:val="00E50372"/>
    <w:rsid w:val="00E546B9"/>
    <w:rsid w:val="00E65D7E"/>
    <w:rsid w:val="00E721E8"/>
    <w:rsid w:val="00E81587"/>
    <w:rsid w:val="00E85A0E"/>
    <w:rsid w:val="00E877E1"/>
    <w:rsid w:val="00E907ED"/>
    <w:rsid w:val="00EF0F70"/>
    <w:rsid w:val="00F01C17"/>
    <w:rsid w:val="00F02A1E"/>
    <w:rsid w:val="00F10BD3"/>
    <w:rsid w:val="00F27225"/>
    <w:rsid w:val="00F34512"/>
    <w:rsid w:val="00F52ABD"/>
    <w:rsid w:val="00FC2991"/>
    <w:rsid w:val="00FC5B29"/>
    <w:rsid w:val="00FD561B"/>
    <w:rsid w:val="00FF1E97"/>
    <w:rsid w:val="325770D2"/>
    <w:rsid w:val="6F396F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83ACAA3"/>
  <w15:docId w15:val="{5055F7FF-5DD1-4146-A781-F43A1475E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adjustRightInd w:val="0"/>
      <w:snapToGrid w:val="0"/>
      <w:spacing w:line="540" w:lineRule="atLeast"/>
    </w:pPr>
    <w:rPr>
      <w:rFonts w:ascii="Times New Roman" w:eastAsia="仿宋_GB2312" w:hAnsi="Times New Roman"/>
      <w:kern w:val="2"/>
      <w:sz w:val="32"/>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spacing w:line="500" w:lineRule="atLeast"/>
    </w:pPr>
    <w:rPr>
      <w:rFonts w:ascii="宋体"/>
      <w:bCs/>
      <w:sz w:val="28"/>
    </w:rPr>
  </w:style>
  <w:style w:type="paragraph" w:styleId="a5">
    <w:name w:val="Body Text Indent"/>
    <w:basedOn w:val="a"/>
    <w:link w:val="a6"/>
    <w:qFormat/>
    <w:pPr>
      <w:spacing w:line="460" w:lineRule="atLeast"/>
      <w:ind w:firstLineChars="192" w:firstLine="461"/>
    </w:pPr>
    <w:rPr>
      <w:sz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pPr>
    <w:rPr>
      <w:rFonts w:asciiTheme="minorHAnsi" w:eastAsiaTheme="minorEastAsia" w:hAnsiTheme="minorHAnsi"/>
      <w:sz w:val="18"/>
      <w:szCs w:val="18"/>
    </w:rPr>
  </w:style>
  <w:style w:type="paragraph" w:styleId="ab">
    <w:name w:val="header"/>
    <w:basedOn w:val="a"/>
    <w:link w:val="ac"/>
    <w:uiPriority w:val="99"/>
    <w:unhideWhenUsed/>
    <w:qFormat/>
    <w:pPr>
      <w:tabs>
        <w:tab w:val="center" w:pos="4153"/>
        <w:tab w:val="right" w:pos="8306"/>
      </w:tabs>
      <w:jc w:val="center"/>
    </w:pPr>
    <w:rPr>
      <w:rFonts w:asciiTheme="minorHAnsi" w:eastAsiaTheme="minorEastAsia" w:hAnsiTheme="minorHAnsi"/>
      <w:sz w:val="18"/>
      <w:szCs w:val="18"/>
    </w:rPr>
  </w:style>
  <w:style w:type="character" w:styleId="ad">
    <w:name w:val="Strong"/>
    <w:qFormat/>
    <w:rPr>
      <w:b/>
      <w:bCs/>
    </w:rPr>
  </w:style>
  <w:style w:type="character" w:styleId="ae">
    <w:name w:val="line number"/>
    <w:basedOn w:val="a0"/>
    <w:uiPriority w:val="99"/>
    <w:semiHidden/>
    <w:unhideWhenUsed/>
    <w:qFormat/>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6">
    <w:name w:val="正文文本缩进 字符"/>
    <w:basedOn w:val="a0"/>
    <w:link w:val="a5"/>
    <w:qFormat/>
    <w:rPr>
      <w:rFonts w:ascii="Times New Roman" w:eastAsia="宋体" w:hAnsi="Times New Roman" w:cs="Times New Roman"/>
      <w:sz w:val="24"/>
      <w:szCs w:val="24"/>
    </w:rPr>
  </w:style>
  <w:style w:type="character" w:customStyle="1" w:styleId="a4">
    <w:name w:val="正文文本 字符"/>
    <w:basedOn w:val="a0"/>
    <w:link w:val="a3"/>
    <w:qFormat/>
    <w:rPr>
      <w:rFonts w:ascii="宋体" w:eastAsia="宋体" w:hAnsi="Times New Roman" w:cs="Times New Roman"/>
      <w:bCs/>
      <w:sz w:val="28"/>
      <w:szCs w:val="24"/>
    </w:rPr>
  </w:style>
  <w:style w:type="character" w:customStyle="1" w:styleId="a8">
    <w:name w:val="批注框文本 字符"/>
    <w:basedOn w:val="a0"/>
    <w:link w:val="a7"/>
    <w:uiPriority w:val="99"/>
    <w:semiHidden/>
    <w:qFormat/>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wnloads\&#20013;&#23665;&#22823;&#23398;&#30740;&#31350;&#29983;&#38498;&#27169;&#29256;&#65288;&#30740;&#38498;&#65289;%20(4).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32C029-F6BB-4C7C-9203-88B7BA2C7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中山大学研究生院模版（研院） (4).dotx</Template>
  <TotalTime>83</TotalTime>
  <Pages>1</Pages>
  <Words>395</Words>
  <Characters>2253</Characters>
  <Application>Microsoft Office Word</Application>
  <DocSecurity>0</DocSecurity>
  <Lines>18</Lines>
  <Paragraphs>5</Paragraphs>
  <ScaleCrop>false</ScaleCrop>
  <Company>SYSU</Company>
  <LinksUpToDate>false</LinksUpToDate>
  <CharactersWithSpaces>2643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ZB</dc:creator>
  <cp:lastModifiedBy>Jiang</cp:lastModifiedBy>
  <cp:revision>15</cp:revision>
  <cp:lastPrinted>2017-05-27T09:24:00Z</cp:lastPrinted>
  <dcterms:created xsi:type="dcterms:W3CDTF">2024-04-26T01:34:00Z</dcterms:created>
  <dcterms:modified xsi:type="dcterms:W3CDTF">2024-06-03T00:33:00Z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A3D89BD473E647B1B16E1F6253955DF2_13</vt:lpwstr>
  </property>
</Properties>
</file>