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6F487">
      <w:pPr>
        <w:rPr>
          <w:rFonts w:eastAsia="黑体"/>
          <w:highlight w:val="none"/>
        </w:rPr>
      </w:pPr>
      <w:r>
        <w:rPr>
          <w:rFonts w:eastAsia="黑体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1170305</wp:posOffset>
                </wp:positionH>
                <wp:positionV relativeFrom="page">
                  <wp:posOffset>850265</wp:posOffset>
                </wp:positionV>
                <wp:extent cx="5544185" cy="734695"/>
                <wp:effectExtent l="0" t="0" r="0" b="889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5F4F61">
                            <w:pPr>
                              <w:rPr>
                                <w:spacing w:val="160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160"/>
                                <w:sz w:val="90"/>
                                <w:szCs w:val="90"/>
                              </w:rPr>
                              <w:t>中山大学教务部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2.15pt;margin-top:66.95pt;height:57.85pt;width:436.55pt;mso-position-horizontal-relative:page;mso-position-vertical-relative:page;z-index:251659264;v-text-anchor:middle;mso-width-relative:page;mso-height-relative:page;" filled="f" stroked="f" coordsize="21600,21600" o:gfxdata="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/WxTx2gAAAAwBAAAPAAAA&#10;AAAAAAEAIAAAACIAAABkcnMvZG93bnJldi54bWxQSwECFAAUAAAACACHTuJAVGkC/RMCAAADBAAA&#10;DgAAAAAAAAABACAAAAApAQAAZHJzL2Uyb0RvYy54bWxQSwUGAAAAAAYABgBZAQAArgUA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 w14:paraId="635F4F61">
                      <w:pPr>
                        <w:rPr>
                          <w:spacing w:val="160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160"/>
                          <w:sz w:val="90"/>
                          <w:szCs w:val="90"/>
                        </w:rPr>
                        <w:t>中山大学教务部</w:t>
                      </w:r>
                    </w:p>
                  </w:txbxContent>
                </v:textbox>
              </v:shape>
            </w:pict>
          </mc:Fallback>
        </mc:AlternateContent>
      </w:r>
    </w:p>
    <w:p w14:paraId="584FD235">
      <w:pPr>
        <w:rPr>
          <w:rFonts w:eastAsia="黑体"/>
          <w:highlight w:val="none"/>
        </w:rPr>
      </w:pPr>
    </w:p>
    <w:p w14:paraId="09401C24">
      <w:pPr>
        <w:jc w:val="right"/>
        <w:rPr>
          <w:rFonts w:hint="eastAsia" w:ascii="仿宋" w:hAnsi="仿宋" w:eastAsia="仿宋"/>
          <w:highlight w:val="none"/>
        </w:rPr>
      </w:pPr>
      <w:r>
        <w:rPr>
          <w:rFonts w:hint="eastAsia"/>
          <w:highlight w:val="none"/>
        </w:rPr>
        <w:t>教务</w:t>
      </w:r>
      <w:r>
        <w:rPr>
          <w:rFonts w:hint="eastAsia" w:ascii="仿宋_GB2312" w:hAnsi="仿宋"/>
          <w:highlight w:val="none"/>
        </w:rPr>
        <w:t>〔</w:t>
      </w:r>
      <w:r>
        <w:rPr>
          <w:highlight w:val="none"/>
        </w:rPr>
        <w:t>2</w:t>
      </w:r>
      <w:r>
        <w:rPr>
          <w:rFonts w:hint="eastAsia"/>
          <w:highlight w:val="none"/>
        </w:rPr>
        <w:t>0</w:t>
      </w:r>
      <w:r>
        <w:rPr>
          <w:highlight w:val="none"/>
        </w:rPr>
        <w:t>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 w:ascii="仿宋_GB2312" w:hAnsi="仿宋"/>
          <w:highlight w:val="none"/>
        </w:rPr>
        <w:t>〕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169</w:t>
      </w:r>
      <w:r>
        <w:rPr>
          <w:rFonts w:hint="eastAsia" w:ascii="仿宋_GB2312" w:hAnsi="仿宋"/>
          <w:highlight w:val="none"/>
        </w:rPr>
        <w:t>号</w:t>
      </w:r>
    </w:p>
    <w:p w14:paraId="7B843F3B">
      <w:pPr>
        <w:rPr>
          <w:rFonts w:eastAsia="黑体"/>
          <w:highlight w:val="none"/>
        </w:rPr>
      </w:pPr>
    </w:p>
    <w:p w14:paraId="1B7AB671">
      <w:pPr>
        <w:rPr>
          <w:rFonts w:eastAsia="黑体"/>
          <w:highlight w:val="none"/>
        </w:rPr>
      </w:pPr>
      <w:r>
        <w:rPr>
          <w:rFonts w:hint="eastAsia" w:eastAsia="黑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1871980</wp:posOffset>
                </wp:positionV>
                <wp:extent cx="612013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147.4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ZSMo91gAAAAwBAAAPAAAAAAAA&#10;AAEAIAAAACIAAABkcnMvZG93bnJldi54bWxQSwECFAAUAAAACACHTuJAireaSdsBAAChAwAADgAA&#10;AAAAAAABACAAAAAlAQAAZHJzL2Uyb0RvYy54bWxQSwUGAAAAAAYABgBZAQAAcgUAAAAA&#10;">
                <v:fill on="f" focussize="0,0"/>
                <v:stroke weight="5pt" color="#FF0000 [3204]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3DF20589">
      <w:pPr>
        <w:jc w:val="center"/>
        <w:rPr>
          <w:rFonts w:hint="eastAsia" w:ascii="方正小标宋简体" w:eastAsia="方正小标宋简体"/>
          <w:sz w:val="44"/>
          <w:highlight w:val="none"/>
        </w:rPr>
      </w:pPr>
      <w:r>
        <w:rPr>
          <w:rFonts w:hint="eastAsia" w:ascii="方正小标宋简体" w:eastAsia="方正小标宋简体"/>
          <w:sz w:val="44"/>
          <w:highlight w:val="none"/>
        </w:rPr>
        <w:t>教务部关于202</w:t>
      </w:r>
      <w:r>
        <w:rPr>
          <w:rFonts w:hint="eastAsia" w:ascii="方正小标宋简体" w:eastAsia="方正小标宋简体"/>
          <w:sz w:val="44"/>
          <w:highlight w:val="none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highlight w:val="none"/>
        </w:rPr>
        <w:t>-202</w:t>
      </w:r>
      <w:r>
        <w:rPr>
          <w:rFonts w:hint="eastAsia" w:ascii="方正小标宋简体" w:eastAsia="方正小标宋简体"/>
          <w:sz w:val="44"/>
          <w:highlight w:val="none"/>
          <w:lang w:val="en-US" w:eastAsia="zh-CN"/>
        </w:rPr>
        <w:t>7</w:t>
      </w:r>
      <w:r>
        <w:rPr>
          <w:rFonts w:hint="eastAsia" w:ascii="方正小标宋简体" w:eastAsia="方正小标宋简体"/>
          <w:sz w:val="44"/>
          <w:highlight w:val="none"/>
        </w:rPr>
        <w:t>学年第一学期</w:t>
      </w:r>
    </w:p>
    <w:p w14:paraId="4DB5D834">
      <w:pPr>
        <w:jc w:val="center"/>
        <w:rPr>
          <w:rFonts w:ascii="仿宋_GB2312"/>
          <w:highlight w:val="none"/>
        </w:rPr>
      </w:pPr>
      <w:r>
        <w:rPr>
          <w:rFonts w:hint="eastAsia" w:ascii="方正小标宋简体" w:eastAsia="方正小标宋简体"/>
          <w:sz w:val="44"/>
          <w:highlight w:val="none"/>
        </w:rPr>
        <w:t>202</w:t>
      </w:r>
      <w:r>
        <w:rPr>
          <w:rFonts w:hint="eastAsia" w:ascii="方正小标宋简体" w:eastAsia="方正小标宋简体"/>
          <w:sz w:val="44"/>
          <w:highlight w:val="none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highlight w:val="none"/>
        </w:rPr>
        <w:t>级本科新生选课的通知</w:t>
      </w:r>
    </w:p>
    <w:p w14:paraId="543423D9">
      <w:pPr>
        <w:rPr>
          <w:highlight w:val="none"/>
        </w:rPr>
      </w:pPr>
    </w:p>
    <w:p w14:paraId="6F501751">
      <w:pPr>
        <w:jc w:val="both"/>
        <w:rPr>
          <w:highlight w:val="none"/>
        </w:rPr>
      </w:pPr>
      <w:r>
        <w:rPr>
          <w:rFonts w:hint="eastAsia"/>
          <w:highlight w:val="none"/>
        </w:rPr>
        <w:t>各教学单位</w:t>
      </w:r>
      <w:r>
        <w:rPr>
          <w:highlight w:val="none"/>
        </w:rPr>
        <w:t>：</w:t>
      </w:r>
    </w:p>
    <w:p w14:paraId="6E9B764F">
      <w:pPr>
        <w:ind w:firstLine="624" w:firstLineChars="200"/>
        <w:jc w:val="both"/>
        <w:rPr>
          <w:highlight w:val="none"/>
        </w:rPr>
      </w:pPr>
      <w:r>
        <w:rPr>
          <w:rFonts w:hint="eastAsia"/>
          <w:highlight w:val="none"/>
        </w:rPr>
        <w:t>根据《中山大学本科生学籍管理规定》《中山大学本科教学管理规定》，现组织开展202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-202</w:t>
      </w:r>
      <w:r>
        <w:rPr>
          <w:rFonts w:hint="eastAsia"/>
          <w:highlight w:val="none"/>
          <w:lang w:val="en-US" w:eastAsia="zh-CN"/>
        </w:rPr>
        <w:t>7</w:t>
      </w:r>
      <w:r>
        <w:rPr>
          <w:rFonts w:hint="eastAsia"/>
          <w:highlight w:val="none"/>
        </w:rPr>
        <w:t>学年第一学期202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级本科新生选课工作。有关事项通知如下：</w:t>
      </w:r>
    </w:p>
    <w:p w14:paraId="35EE35E9">
      <w:pPr>
        <w:widowControl/>
        <w:shd w:val="clear" w:color="auto" w:fill="FFFFFF"/>
        <w:autoSpaceDE w:val="0"/>
        <w:adjustRightInd w:val="0"/>
        <w:snapToGrid w:val="0"/>
        <w:spacing w:before="0" w:beforeAutospacing="0" w:after="0" w:line="540" w:lineRule="atLeast"/>
        <w:ind w:firstLine="641"/>
        <w:contextualSpacing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一、选课规则</w:t>
      </w:r>
    </w:p>
    <w:p w14:paraId="5D16A684">
      <w:pPr>
        <w:ind w:firstLine="624" w:firstLineChars="200"/>
        <w:jc w:val="both"/>
        <w:rPr>
          <w:highlight w:val="none"/>
        </w:rPr>
      </w:pPr>
      <w:r>
        <w:rPr>
          <w:rFonts w:hint="eastAsia"/>
          <w:highlight w:val="none"/>
        </w:rPr>
        <w:t>（一）本次选课的课程类型含公共课程、专业课程、跨专业课程。公共课程包括公共必修课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简称“公必”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和公共选修课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简称“公选”</w:t>
      </w:r>
      <w:r>
        <w:rPr>
          <w:rFonts w:hint="eastAsia"/>
          <w:highlight w:val="none"/>
          <w:lang w:eastAsia="zh-CN"/>
        </w:rPr>
        <w:t>），</w:t>
      </w:r>
      <w:r>
        <w:rPr>
          <w:rFonts w:hint="eastAsia"/>
          <w:highlight w:val="none"/>
        </w:rPr>
        <w:t>专业课程包括专业必修课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简称“专必”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和专业选修课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简称“专选”</w:t>
      </w:r>
      <w:r>
        <w:rPr>
          <w:rFonts w:hint="eastAsia"/>
          <w:highlight w:val="none"/>
          <w:lang w:eastAsia="zh-CN"/>
        </w:rPr>
        <w:t>），</w:t>
      </w:r>
      <w:r>
        <w:rPr>
          <w:rFonts w:hint="eastAsia"/>
          <w:highlight w:val="none"/>
        </w:rPr>
        <w:t>跨专业课程指本专业培养方案外的其他专业课程</w:t>
      </w:r>
      <w:r>
        <w:rPr>
          <w:rFonts w:hint="eastAsia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9615170</wp:posOffset>
                </wp:positionV>
                <wp:extent cx="6120130" cy="0"/>
                <wp:effectExtent l="0" t="19050" r="14605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757.1pt;height:0pt;width:481.9pt;mso-position-horizontal-relative:page;mso-position-vertical-relative:page;z-index:251661312;mso-width-relative:page;mso-height-relative:page;" filled="f" stroked="t" coordsize="21600,21600" o:gfxdata="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0ZF1HNYAAAAOAQAADwAAAAAA&#10;AAABACAAAAAiAAAAZHJzL2Rvd25yZXYueG1sUEsBAhQAFAAAAAgAh07iQENe1mPcAQAAoQMAAA4A&#10;AAAAAAAAAQAgAAAAJQEAAGRycy9lMm9Eb2MueG1sUEsFBgAAAAAGAAYAWQEAAHMFAAAAAA==&#10;">
                <v:fill on="f" focussize="0,0"/>
                <v:stroke weight="5pt" color="#FF0000 [3204]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highlight w:val="none"/>
        </w:rPr>
        <w:t>。</w:t>
      </w:r>
    </w:p>
    <w:p w14:paraId="48FEEC7F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（二）学生须在规定时间内登录教务系统进行选退课，逾期不接受加选、退选。凡未经教务系统进行操作，私自向任课教师报名选课、退课的，均视为无效选退课。</w:t>
      </w:r>
    </w:p>
    <w:p w14:paraId="4DED465B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（三）选课前，学生应充分了解本专业培养方案的学分要求、课程设置、修读说明，通过教学大纲等了解课程信息，并确认各门课程的上课和考</w:t>
      </w:r>
      <w:r>
        <w:rPr>
          <w:rFonts w:hint="eastAsia"/>
          <w:highlight w:val="none"/>
          <w:lang w:val="en-US" w:eastAsia="zh-CN"/>
        </w:rPr>
        <w:t>核</w:t>
      </w:r>
      <w:r>
        <w:rPr>
          <w:rFonts w:hint="eastAsia"/>
          <w:highlight w:val="none"/>
        </w:rPr>
        <w:t>时间安排，避免时间冲突。所有课程成绩均需真实、完整地记载，不能放弃课程成绩。课程成绩及格，不能重修或者补考；学生不能重复修读相同的课程，如发现重复修读的，只予以承认第一次修读的成绩。</w:t>
      </w:r>
    </w:p>
    <w:p w14:paraId="7DE8FC47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（四）普通本科学生本学期最多可选1门公选课；港澳台学生、国际学生在选课第一、第二阶段最多可选1门公选课，第三、第四阶段可再加选3门，共可选4门公选课。学生在就读期间须修读2学分</w:t>
      </w:r>
      <w:r>
        <w:rPr>
          <w:rFonts w:hint="eastAsia"/>
          <w:highlight w:val="none"/>
          <w:lang w:val="en-US" w:eastAsia="zh-CN"/>
        </w:rPr>
        <w:t>公共</w:t>
      </w:r>
      <w:r>
        <w:rPr>
          <w:rFonts w:hint="eastAsia"/>
          <w:highlight w:val="none"/>
        </w:rPr>
        <w:t>艺术课</w:t>
      </w:r>
      <w:r>
        <w:rPr>
          <w:rFonts w:hint="eastAsia"/>
          <w:highlight w:val="none"/>
          <w:lang w:val="en-US" w:eastAsia="zh-CN"/>
        </w:rPr>
        <w:t>程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lang w:val="en-US" w:eastAsia="zh-CN"/>
        </w:rPr>
        <w:t>2学分校区特色通识课</w:t>
      </w:r>
      <w:r>
        <w:rPr>
          <w:rFonts w:hint="eastAsia"/>
          <w:highlight w:val="none"/>
        </w:rPr>
        <w:t>，查询方法见附件1。</w:t>
      </w:r>
    </w:p>
    <w:p w14:paraId="15FF783E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（五）对设有跨专业选修名额的本科专业课程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学生应结合本专业教学安排和个人学习计划，合理选课。一经选上，该课程类别默认为“公选”，不计入公选课选课门数限额。</w:t>
      </w:r>
    </w:p>
    <w:p w14:paraId="43476F6A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（六）本研贯通、小语种、实验实践类课程，面向辅修、强基、拔尖班学生开设的课程，不设开班人数限制。其他课程开班人数一般应达到15人及以上，或者达到面向开设年级专业（方向）人数的1/3及以上。</w:t>
      </w:r>
    </w:p>
    <w:p w14:paraId="1B688AC1">
      <w:pPr>
        <w:widowControl/>
        <w:shd w:val="clear" w:color="auto" w:fill="FFFFFF"/>
        <w:autoSpaceDE w:val="0"/>
        <w:adjustRightInd w:val="0"/>
        <w:snapToGrid w:val="0"/>
        <w:spacing w:before="0" w:beforeAutospacing="0" w:after="0" w:line="540" w:lineRule="atLeast"/>
        <w:ind w:firstLine="641"/>
        <w:contextualSpacing/>
        <w:rPr>
          <w:rFonts w:hint="eastAsia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二、选课安排</w:t>
      </w:r>
    </w:p>
    <w:p w14:paraId="79465FBE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（一）选课方式：网页端选课：https://jwxt.sysu.edu.cn；移动端选课：企业微信本科生选课模块（暂不支持第三、第四阶段选课）。课程教学大纲可通过网页端选课页面查看，选课操作指南见附件1，体育课程安排及选课说明见附件2。</w:t>
      </w:r>
    </w:p>
    <w:p w14:paraId="7314E140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（二）选课时间：选课分四个阶段。第一至三阶段，学生可进行选课、退课；第四阶段，学生可补选课，但不可退课。四个阶段的具体安排如下：</w:t>
      </w:r>
    </w:p>
    <w:p w14:paraId="1FBBBA0E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b/>
          <w:bCs/>
          <w:highlight w:val="none"/>
        </w:rPr>
        <w:t>第一阶段：202</w:t>
      </w:r>
      <w:r>
        <w:rPr>
          <w:rFonts w:hint="eastAsia"/>
          <w:b/>
          <w:bCs/>
          <w:highlight w:val="none"/>
          <w:lang w:val="en-US" w:eastAsia="zh-CN"/>
        </w:rPr>
        <w:t>6</w:t>
      </w:r>
      <w:r>
        <w:rPr>
          <w:rFonts w:hint="eastAsia"/>
          <w:b/>
          <w:bCs/>
          <w:highlight w:val="none"/>
        </w:rPr>
        <w:t>年8月</w:t>
      </w:r>
      <w:r>
        <w:rPr>
          <w:rFonts w:hint="eastAsia"/>
          <w:b/>
          <w:bCs/>
          <w:highlight w:val="none"/>
          <w:lang w:val="en-US" w:eastAsia="zh-CN"/>
        </w:rPr>
        <w:t>20</w:t>
      </w:r>
      <w:r>
        <w:rPr>
          <w:rFonts w:hint="eastAsia"/>
          <w:b/>
          <w:bCs/>
          <w:highlight w:val="none"/>
        </w:rPr>
        <w:t>日16:00－8月</w:t>
      </w:r>
      <w:r>
        <w:rPr>
          <w:rFonts w:hint="eastAsia"/>
          <w:b/>
          <w:bCs/>
          <w:highlight w:val="none"/>
          <w:lang w:val="en-US" w:eastAsia="zh-CN"/>
        </w:rPr>
        <w:t>27</w:t>
      </w:r>
      <w:r>
        <w:rPr>
          <w:rFonts w:hint="eastAsia"/>
          <w:b/>
          <w:bCs/>
          <w:highlight w:val="none"/>
        </w:rPr>
        <w:t>日9:00。</w:t>
      </w:r>
      <w:r>
        <w:rPr>
          <w:rFonts w:hint="eastAsia"/>
          <w:highlight w:val="none"/>
        </w:rPr>
        <w:t>允许超额选课，先选与后选无区别。8月</w:t>
      </w:r>
      <w:r>
        <w:rPr>
          <w:rFonts w:hint="eastAsia"/>
          <w:highlight w:val="none"/>
          <w:lang w:val="en-US" w:eastAsia="zh-CN"/>
        </w:rPr>
        <w:t>27</w:t>
      </w:r>
      <w:r>
        <w:rPr>
          <w:rFonts w:hint="eastAsia"/>
          <w:highlight w:val="none"/>
        </w:rPr>
        <w:t>日上午，系统进行第一轮随机筛选。</w:t>
      </w:r>
    </w:p>
    <w:p w14:paraId="074F2699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b/>
          <w:bCs/>
          <w:highlight w:val="none"/>
        </w:rPr>
        <w:t>第二阶段：202</w:t>
      </w:r>
      <w:r>
        <w:rPr>
          <w:rFonts w:hint="eastAsia"/>
          <w:b/>
          <w:bCs/>
          <w:highlight w:val="none"/>
          <w:lang w:val="en-US" w:eastAsia="zh-CN"/>
        </w:rPr>
        <w:t>6</w:t>
      </w:r>
      <w:r>
        <w:rPr>
          <w:rFonts w:hint="eastAsia"/>
          <w:b/>
          <w:bCs/>
          <w:highlight w:val="none"/>
        </w:rPr>
        <w:t>年8月</w:t>
      </w:r>
      <w:r>
        <w:rPr>
          <w:rFonts w:hint="eastAsia"/>
          <w:b/>
          <w:bCs/>
          <w:highlight w:val="none"/>
          <w:lang w:val="en-US" w:eastAsia="zh-CN"/>
        </w:rPr>
        <w:t>27</w:t>
      </w:r>
      <w:r>
        <w:rPr>
          <w:rFonts w:hint="eastAsia"/>
          <w:b/>
          <w:bCs/>
          <w:highlight w:val="none"/>
        </w:rPr>
        <w:t>日16:00－</w:t>
      </w:r>
      <w:r>
        <w:rPr>
          <w:rFonts w:hint="eastAsia"/>
          <w:b/>
          <w:bCs/>
          <w:highlight w:val="none"/>
          <w:lang w:val="en-US" w:eastAsia="zh-CN"/>
        </w:rPr>
        <w:t>8</w:t>
      </w:r>
      <w:r>
        <w:rPr>
          <w:rFonts w:hint="eastAsia"/>
          <w:b/>
          <w:bCs/>
          <w:highlight w:val="none"/>
        </w:rPr>
        <w:t>月</w:t>
      </w:r>
      <w:r>
        <w:rPr>
          <w:rFonts w:hint="eastAsia"/>
          <w:b/>
          <w:bCs/>
          <w:highlight w:val="none"/>
          <w:lang w:val="en-US" w:eastAsia="zh-CN"/>
        </w:rPr>
        <w:t>31</w:t>
      </w:r>
      <w:r>
        <w:rPr>
          <w:rFonts w:hint="eastAsia"/>
          <w:b/>
          <w:bCs/>
          <w:highlight w:val="none"/>
        </w:rPr>
        <w:t>日9:00。</w:t>
      </w:r>
      <w:r>
        <w:rPr>
          <w:rFonts w:hint="eastAsia"/>
          <w:highlight w:val="none"/>
        </w:rPr>
        <w:t>有剩余名额的课程继续开放选课，允许超额选课，先选与后选无区别。</w:t>
      </w:r>
      <w:r>
        <w:rPr>
          <w:rFonts w:hint="eastAsia"/>
          <w:highlight w:val="none"/>
          <w:lang w:val="en-US" w:eastAsia="zh-CN"/>
        </w:rPr>
        <w:t>8</w:t>
      </w:r>
      <w:r>
        <w:rPr>
          <w:rFonts w:hint="eastAsia"/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31</w:t>
      </w:r>
      <w:r>
        <w:rPr>
          <w:rFonts w:hint="eastAsia"/>
          <w:highlight w:val="none"/>
        </w:rPr>
        <w:t>日上午，系统进行第二轮随机筛选。</w:t>
      </w:r>
    </w:p>
    <w:p w14:paraId="5CFC380E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b/>
          <w:bCs/>
          <w:highlight w:val="none"/>
        </w:rPr>
        <w:t>第三阶段：202</w:t>
      </w:r>
      <w:r>
        <w:rPr>
          <w:rFonts w:hint="eastAsia"/>
          <w:b/>
          <w:bCs/>
          <w:highlight w:val="none"/>
          <w:lang w:val="en-US" w:eastAsia="zh-CN"/>
        </w:rPr>
        <w:t>6</w:t>
      </w:r>
      <w:r>
        <w:rPr>
          <w:rFonts w:hint="eastAsia"/>
          <w:b/>
          <w:bCs/>
          <w:highlight w:val="none"/>
        </w:rPr>
        <w:t>年</w:t>
      </w:r>
      <w:r>
        <w:rPr>
          <w:rFonts w:hint="eastAsia"/>
          <w:b/>
          <w:bCs/>
          <w:highlight w:val="none"/>
          <w:lang w:val="en-US" w:eastAsia="zh-CN"/>
        </w:rPr>
        <w:t>8</w:t>
      </w:r>
      <w:r>
        <w:rPr>
          <w:rFonts w:hint="eastAsia"/>
          <w:b/>
          <w:bCs/>
          <w:highlight w:val="none"/>
        </w:rPr>
        <w:t>月</w:t>
      </w:r>
      <w:r>
        <w:rPr>
          <w:rFonts w:hint="eastAsia"/>
          <w:b/>
          <w:bCs/>
          <w:highlight w:val="none"/>
          <w:lang w:val="en-US" w:eastAsia="zh-CN"/>
        </w:rPr>
        <w:t>31</w:t>
      </w:r>
      <w:r>
        <w:rPr>
          <w:rFonts w:hint="eastAsia"/>
          <w:b/>
          <w:bCs/>
          <w:highlight w:val="none"/>
        </w:rPr>
        <w:t>日13:00－9月</w:t>
      </w:r>
      <w:r>
        <w:rPr>
          <w:rFonts w:hint="eastAsia"/>
          <w:b/>
          <w:bCs/>
          <w:highlight w:val="none"/>
          <w:lang w:val="en-US" w:eastAsia="zh-CN"/>
        </w:rPr>
        <w:t>12</w:t>
      </w:r>
      <w:r>
        <w:rPr>
          <w:rFonts w:hint="eastAsia"/>
          <w:b/>
          <w:bCs/>
          <w:highlight w:val="none"/>
        </w:rPr>
        <w:t>日9:00。</w:t>
      </w:r>
      <w:r>
        <w:rPr>
          <w:rFonts w:hint="eastAsia"/>
          <w:highlight w:val="none"/>
        </w:rPr>
        <w:t>有剩余名额的课程继续开放选课，先选先得，不再筛选。本阶段结束后，不满足开班人数的课程原则上取消开班。</w:t>
      </w:r>
    </w:p>
    <w:p w14:paraId="6175CEF4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学生登录教务系统查看“已选课程”菜单，对照本专业培养方案，确保当学期所有应修课程均已进入课表，确保所选课程正确无误。</w:t>
      </w:r>
    </w:p>
    <w:p w14:paraId="0A3AF7FA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b/>
          <w:bCs/>
          <w:highlight w:val="none"/>
        </w:rPr>
        <w:t>第四阶段：202</w:t>
      </w:r>
      <w:r>
        <w:rPr>
          <w:rFonts w:hint="eastAsia"/>
          <w:b/>
          <w:bCs/>
          <w:highlight w:val="none"/>
          <w:lang w:val="en-US" w:eastAsia="zh-CN"/>
        </w:rPr>
        <w:t>6</w:t>
      </w:r>
      <w:r>
        <w:rPr>
          <w:rFonts w:hint="eastAsia"/>
          <w:b/>
          <w:bCs/>
          <w:highlight w:val="none"/>
        </w:rPr>
        <w:t>年9月</w:t>
      </w:r>
      <w:r>
        <w:rPr>
          <w:rFonts w:hint="eastAsia"/>
          <w:b/>
          <w:bCs/>
          <w:highlight w:val="none"/>
          <w:lang w:val="en-US" w:eastAsia="zh-CN"/>
        </w:rPr>
        <w:t>12</w:t>
      </w:r>
      <w:r>
        <w:rPr>
          <w:rFonts w:hint="eastAsia"/>
          <w:b/>
          <w:bCs/>
          <w:highlight w:val="none"/>
        </w:rPr>
        <w:t>日16:00－9月</w:t>
      </w:r>
      <w:r>
        <w:rPr>
          <w:rFonts w:hint="eastAsia"/>
          <w:b/>
          <w:bCs/>
          <w:highlight w:val="none"/>
          <w:lang w:val="en-US" w:eastAsia="zh-CN"/>
        </w:rPr>
        <w:t>14</w:t>
      </w:r>
      <w:r>
        <w:rPr>
          <w:rFonts w:hint="eastAsia"/>
          <w:b/>
          <w:bCs/>
          <w:highlight w:val="none"/>
        </w:rPr>
        <w:t>日9:00。</w:t>
      </w:r>
      <w:r>
        <w:rPr>
          <w:rFonts w:hint="eastAsia"/>
          <w:highlight w:val="none"/>
        </w:rPr>
        <w:t>有剩余名额的课程继续开放选课，先选先得。本阶段内，学生</w:t>
      </w:r>
      <w:r>
        <w:rPr>
          <w:rFonts w:hint="eastAsia"/>
          <w:highlight w:val="none"/>
          <w:lang w:val="en-US" w:eastAsia="zh-CN"/>
        </w:rPr>
        <w:t>只</w:t>
      </w:r>
      <w:r>
        <w:rPr>
          <w:rFonts w:hint="eastAsia"/>
          <w:highlight w:val="none"/>
        </w:rPr>
        <w:t>可补选课，但不可退课。</w:t>
      </w:r>
    </w:p>
    <w:p w14:paraId="47AA7257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新学期上课前，学生应查看所选课程的上课时间、地点、任课教师等信息，并按照选课结果上课。不按照选课结果上课的，课程成绩记为零分。</w:t>
      </w:r>
    </w:p>
    <w:p w14:paraId="517FF7B1">
      <w:pPr>
        <w:widowControl/>
        <w:shd w:val="clear" w:color="auto" w:fill="FFFFFF"/>
        <w:autoSpaceDE w:val="0"/>
        <w:adjustRightInd w:val="0"/>
        <w:snapToGrid w:val="0"/>
        <w:spacing w:before="0" w:beforeAutospacing="0" w:after="0" w:line="540" w:lineRule="atLeast"/>
        <w:ind w:firstLine="641"/>
        <w:contextualSpacing/>
        <w:rPr>
          <w:rFonts w:hint="eastAsia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三、其他事项</w:t>
      </w:r>
    </w:p>
    <w:p w14:paraId="2BA08299">
      <w:pPr>
        <w:ind w:firstLine="624" w:firstLineChars="200"/>
        <w:jc w:val="both"/>
        <w:rPr>
          <w:rFonts w:hint="default" w:eastAsia="仿宋_GB2312"/>
          <w:highlight w:val="none"/>
          <w:lang w:val="en-US" w:eastAsia="zh-CN"/>
        </w:rPr>
      </w:pP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  <w:lang w:val="en-US" w:eastAsia="zh-CN"/>
        </w:rPr>
        <w:t>一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各教学单位</w:t>
      </w:r>
      <w:r>
        <w:rPr>
          <w:rFonts w:hint="eastAsia"/>
          <w:highlight w:val="none"/>
          <w:lang w:val="en-US" w:eastAsia="zh-CN"/>
        </w:rPr>
        <w:t>应提前向新生全面解读相应</w:t>
      </w:r>
      <w:r>
        <w:rPr>
          <w:rFonts w:hint="eastAsia"/>
          <w:highlight w:val="none"/>
        </w:rPr>
        <w:t>专业培养方案</w:t>
      </w:r>
      <w:r>
        <w:rPr>
          <w:rFonts w:hint="eastAsia"/>
          <w:highlight w:val="none"/>
          <w:lang w:val="en-US" w:eastAsia="zh-CN"/>
        </w:rPr>
        <w:t>的学分要求、课程设置、修读说明，以及成绩等级制改革等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  <w:lang w:val="en-US" w:eastAsia="zh-CN"/>
        </w:rPr>
        <w:t>并做好新生选课指引。</w:t>
      </w:r>
    </w:p>
    <w:p w14:paraId="135C5AE4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（二）学生</w:t>
      </w:r>
      <w:r>
        <w:rPr>
          <w:rFonts w:hint="eastAsia"/>
          <w:highlight w:val="none"/>
        </w:rPr>
        <w:t>因密码错误无法登录系统，请先尝试使用自助重置密码功能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如重置密码失败，请携带有效证件（学生证或校园卡）于工作时间前往南校园网络与信息中心办理密码重置，或致电网络与信息中心帮助台，电话020-84036866。</w:t>
      </w:r>
    </w:p>
    <w:p w14:paraId="229DA9B2">
      <w:pPr>
        <w:widowControl/>
        <w:shd w:val="clear" w:color="auto" w:fill="FFFFFF"/>
        <w:autoSpaceDE w:val="0"/>
        <w:adjustRightInd w:val="0"/>
        <w:snapToGrid w:val="0"/>
        <w:spacing w:before="0" w:beforeAutospacing="0" w:after="0" w:line="540" w:lineRule="atLeast"/>
        <w:ind w:firstLine="641"/>
        <w:contextualSpacing/>
        <w:rPr>
          <w:rFonts w:hint="eastAsia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四、联系方式</w:t>
      </w:r>
    </w:p>
    <w:p w14:paraId="696B16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ind w:firstLine="624" w:firstLineChars="200"/>
        <w:jc w:val="both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/>
          <w:highlight w:val="none"/>
        </w:rPr>
        <w:t>各</w:t>
      </w:r>
      <w:r>
        <w:rPr>
          <w:rFonts w:hint="eastAsia"/>
          <w:highlight w:val="none"/>
          <w:lang w:val="en-US" w:eastAsia="zh-CN"/>
        </w:rPr>
        <w:t>教学单位本科</w:t>
      </w:r>
      <w:r>
        <w:rPr>
          <w:rFonts w:hint="eastAsia"/>
          <w:highlight w:val="none"/>
        </w:rPr>
        <w:t>教务</w:t>
      </w:r>
      <w:r>
        <w:rPr>
          <w:rFonts w:hint="eastAsia"/>
          <w:highlight w:val="none"/>
          <w:lang w:val="en-US" w:eastAsia="zh-CN"/>
        </w:rPr>
        <w:t>老师联系方式：https://jwb.sysu.edu.cn/lx/school。</w:t>
      </w:r>
    </w:p>
    <w:p w14:paraId="4F5A10B2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专业课：学生所在院系本科教务老师。</w:t>
      </w:r>
    </w:p>
    <w:p w14:paraId="3903798B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公选课：开课单位本科教务老师。</w:t>
      </w:r>
    </w:p>
    <w:p w14:paraId="5A31449C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体育课：体育部王老师020-84110451。</w:t>
      </w:r>
    </w:p>
    <w:p w14:paraId="3C43E1A2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思政课：马克思主义学院王老师020-84110753。</w:t>
      </w:r>
    </w:p>
    <w:p w14:paraId="39BF7E0A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大学外语：外国语学院孔老师020-84111959、黄老师020-84113132。</w:t>
      </w:r>
    </w:p>
    <w:p w14:paraId="2D13C431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公共数学课：数学学院尚老师020-84110119。</w:t>
      </w:r>
    </w:p>
    <w:p w14:paraId="64371B6F">
      <w:pPr>
        <w:ind w:firstLine="624" w:firstLineChars="200"/>
        <w:jc w:val="both"/>
        <w:rPr>
          <w:rFonts w:hint="eastAsia"/>
          <w:highlight w:val="none"/>
        </w:rPr>
      </w:pPr>
      <w:r>
        <w:rPr>
          <w:rFonts w:hint="eastAsia"/>
          <w:highlight w:val="none"/>
        </w:rPr>
        <w:t>心理健康教育课：心理健康教育咨询中心方老师020-84110099。</w:t>
      </w:r>
    </w:p>
    <w:p w14:paraId="0C97A23E">
      <w:pPr>
        <w:ind w:firstLine="624" w:firstLineChars="200"/>
        <w:jc w:val="both"/>
        <w:rPr>
          <w:highlight w:val="none"/>
        </w:rPr>
      </w:pPr>
      <w:r>
        <w:rPr>
          <w:rFonts w:hint="eastAsia"/>
          <w:highlight w:val="none"/>
        </w:rPr>
        <w:t>选课组织：教务部李老师020-84112374。</w:t>
      </w:r>
    </w:p>
    <w:p w14:paraId="3CA2D150">
      <w:pPr>
        <w:ind w:firstLine="624" w:firstLineChars="200"/>
        <w:jc w:val="both"/>
        <w:rPr>
          <w:highlight w:val="none"/>
        </w:rPr>
      </w:pPr>
    </w:p>
    <w:p w14:paraId="48627F12">
      <w:pPr>
        <w:ind w:left="2016" w:leftChars="200" w:hanging="1392" w:hangingChars="446"/>
        <w:jc w:val="both"/>
        <w:rPr>
          <w:color w:val="000000"/>
          <w:kern w:val="0"/>
          <w:szCs w:val="32"/>
          <w:highlight w:val="none"/>
        </w:rPr>
      </w:pPr>
      <w:r>
        <w:rPr>
          <w:color w:val="000000"/>
          <w:kern w:val="0"/>
          <w:szCs w:val="32"/>
          <w:highlight w:val="none"/>
        </w:rPr>
        <w:t>附件：1</w:t>
      </w:r>
      <w:r>
        <w:rPr>
          <w:rFonts w:hint="eastAsia"/>
          <w:color w:val="000000"/>
          <w:kern w:val="0"/>
          <w:szCs w:val="32"/>
          <w:highlight w:val="none"/>
        </w:rPr>
        <w:t>．本科教务系统选课操作指南（学生使用）</w:t>
      </w:r>
    </w:p>
    <w:p w14:paraId="05B1B9B9">
      <w:pPr>
        <w:ind w:firstLine="624" w:firstLineChars="200"/>
        <w:jc w:val="both"/>
        <w:rPr>
          <w:highlight w:val="none"/>
        </w:rPr>
      </w:pPr>
      <w:r>
        <w:rPr>
          <w:rFonts w:hint="eastAsia"/>
          <w:highlight w:val="none"/>
        </w:rPr>
        <w:t xml:space="preserve">      2．202</w:t>
      </w:r>
      <w:r>
        <w:rPr>
          <w:rFonts w:hint="eastAsia"/>
          <w:highlight w:val="none"/>
          <w:lang w:val="en-US" w:eastAsia="zh-CN"/>
        </w:rPr>
        <w:t>6</w:t>
      </w:r>
      <w:r>
        <w:rPr>
          <w:rFonts w:hint="eastAsia"/>
          <w:highlight w:val="none"/>
        </w:rPr>
        <w:t>级本科新生体育课程安排及选课说明</w:t>
      </w:r>
    </w:p>
    <w:p w14:paraId="2D25F1F2">
      <w:pPr>
        <w:ind w:firstLine="624" w:firstLineChars="200"/>
        <w:jc w:val="both"/>
        <w:rPr>
          <w:highlight w:val="none"/>
        </w:rPr>
      </w:pPr>
    </w:p>
    <w:p w14:paraId="23BFAC7A">
      <w:pPr>
        <w:ind w:firstLine="624" w:firstLineChars="200"/>
        <w:jc w:val="both"/>
        <w:rPr>
          <w:highlight w:val="none"/>
        </w:rPr>
      </w:pPr>
    </w:p>
    <w:p w14:paraId="0B489CD0">
      <w:pPr>
        <w:ind w:firstLine="624" w:firstLineChars="200"/>
        <w:jc w:val="both"/>
        <w:rPr>
          <w:highlight w:val="none"/>
        </w:rPr>
      </w:pPr>
    </w:p>
    <w:p w14:paraId="7BB49EE4">
      <w:pPr>
        <w:ind w:right="2028" w:rightChars="650"/>
        <w:jc w:val="right"/>
        <w:rPr>
          <w:highlight w:val="none"/>
        </w:rPr>
      </w:pPr>
      <w:r>
        <w:rPr>
          <w:rFonts w:hint="eastAsia"/>
          <w:highlight w:val="none"/>
        </w:rPr>
        <w:t>教务部</w:t>
      </w:r>
    </w:p>
    <w:p w14:paraId="5B408E08">
      <w:pPr>
        <w:ind w:right="1248" w:rightChars="400"/>
        <w:jc w:val="right"/>
        <w:rPr>
          <w:highlight w:val="none"/>
        </w:rPr>
      </w:pPr>
      <w:r>
        <w:rPr>
          <w:highlight w:val="none"/>
        </w:rPr>
        <w:t>202</w:t>
      </w:r>
      <w:r>
        <w:rPr>
          <w:rFonts w:hint="eastAsia"/>
          <w:highlight w:val="none"/>
          <w:lang w:val="en-US" w:eastAsia="zh-CN"/>
        </w:rPr>
        <w:t>6</w:t>
      </w:r>
      <w:r>
        <w:rPr>
          <w:highlight w:val="none"/>
        </w:rPr>
        <w:t>年</w:t>
      </w:r>
      <w:r>
        <w:rPr>
          <w:rFonts w:hint="eastAsia"/>
          <w:highlight w:val="none"/>
          <w:lang w:val="en-US" w:eastAsia="zh-CN"/>
        </w:rPr>
        <w:t>8</w:t>
      </w:r>
      <w:r>
        <w:rPr>
          <w:highlight w:val="none"/>
        </w:rPr>
        <w:t>月</w:t>
      </w:r>
      <w:r>
        <w:rPr>
          <w:rFonts w:hint="eastAsia"/>
          <w:highlight w:val="none"/>
          <w:lang w:val="en-US" w:eastAsia="zh-CN"/>
        </w:rPr>
        <w:t>15</w:t>
      </w:r>
      <w:r>
        <w:rPr>
          <w:highlight w:val="none"/>
        </w:rPr>
        <w:t>日</w:t>
      </w:r>
    </w:p>
    <w:p w14:paraId="5695B6D3">
      <w:pPr>
        <w:ind w:firstLine="624" w:firstLineChars="200"/>
        <w:jc w:val="both"/>
        <w:rPr>
          <w:highlight w:val="none"/>
        </w:rPr>
      </w:pPr>
      <w:r>
        <w:rPr>
          <w:highlight w:val="none"/>
        </w:rPr>
        <w:t>（联系人：</w:t>
      </w:r>
      <w:r>
        <w:rPr>
          <w:rFonts w:hint="eastAsia"/>
          <w:highlight w:val="none"/>
          <w:lang w:val="en-US" w:eastAsia="zh-CN"/>
        </w:rPr>
        <w:t>李杞</w:t>
      </w:r>
      <w:r>
        <w:rPr>
          <w:rFonts w:hint="eastAsia" w:ascii="仿宋" w:hAnsi="仿宋" w:eastAsia="仿宋" w:cs="仿宋"/>
          <w:highlight w:val="none"/>
          <w:lang w:val="en-US" w:eastAsia="zh-CN"/>
        </w:rPr>
        <w:t>祎</w:t>
      </w:r>
      <w:r>
        <w:rPr>
          <w:highlight w:val="none"/>
        </w:rPr>
        <w:t>，联系电话：</w:t>
      </w:r>
      <w:r>
        <w:rPr>
          <w:rFonts w:hint="eastAsia"/>
          <w:highlight w:val="none"/>
        </w:rPr>
        <w:t>020-84112374</w:t>
      </w:r>
      <w:r>
        <w:rPr>
          <w:highlight w:val="none"/>
        </w:rPr>
        <w:t>）</w:t>
      </w:r>
    </w:p>
    <w:p w14:paraId="4893A866">
      <w:pPr>
        <w:rPr>
          <w:rFonts w:ascii="仿宋_GB2312"/>
          <w:highlight w:val="none"/>
        </w:rPr>
      </w:pPr>
    </w:p>
    <w:p w14:paraId="4AA709A7">
      <w:pPr>
        <w:rPr>
          <w:rFonts w:ascii="仿宋_GB2312"/>
          <w:highlight w:val="none"/>
        </w:rPr>
      </w:pPr>
    </w:p>
    <w:p w14:paraId="7814296C">
      <w:pPr>
        <w:rPr>
          <w:rFonts w:ascii="仿宋_GB2312"/>
          <w:highlight w:val="none"/>
        </w:rPr>
      </w:pPr>
    </w:p>
    <w:p w14:paraId="69FD02AF">
      <w:pPr>
        <w:rPr>
          <w:rFonts w:ascii="仿宋_GB2312"/>
          <w:highlight w:val="none"/>
        </w:rPr>
      </w:pPr>
    </w:p>
    <w:p w14:paraId="45934D55">
      <w:pPr>
        <w:rPr>
          <w:rFonts w:ascii="仿宋_GB2312"/>
          <w:highlight w:val="none"/>
        </w:rPr>
      </w:pPr>
    </w:p>
    <w:p w14:paraId="3C12663D">
      <w:pPr>
        <w:rPr>
          <w:rFonts w:ascii="仿宋_GB2312"/>
          <w:highlight w:val="none"/>
        </w:rPr>
      </w:pPr>
    </w:p>
    <w:p w14:paraId="33E8175B">
      <w:pPr>
        <w:rPr>
          <w:rFonts w:ascii="仿宋_GB2312"/>
          <w:highlight w:val="none"/>
        </w:rPr>
      </w:pPr>
    </w:p>
    <w:p w14:paraId="43C36D4B">
      <w:pPr>
        <w:rPr>
          <w:rFonts w:ascii="仿宋_GB2312"/>
          <w:highlight w:val="none"/>
        </w:rPr>
      </w:pPr>
    </w:p>
    <w:p w14:paraId="1C508D80">
      <w:pPr>
        <w:rPr>
          <w:rFonts w:ascii="仿宋_GB2312"/>
          <w:highlight w:val="none"/>
        </w:rPr>
      </w:pPr>
    </w:p>
    <w:p w14:paraId="59597BB0">
      <w:pPr>
        <w:rPr>
          <w:rFonts w:ascii="仿宋_GB2312"/>
          <w:highlight w:val="none"/>
        </w:rPr>
      </w:pPr>
    </w:p>
    <w:p w14:paraId="0F5EFD1B">
      <w:pPr>
        <w:rPr>
          <w:rFonts w:ascii="仿宋_GB2312"/>
          <w:highlight w:val="none"/>
        </w:rPr>
      </w:pPr>
    </w:p>
    <w:p w14:paraId="29B80A72">
      <w:pPr>
        <w:rPr>
          <w:rFonts w:ascii="仿宋_GB2312"/>
          <w:highlight w:val="none"/>
        </w:rPr>
      </w:pPr>
    </w:p>
    <w:p w14:paraId="51914495">
      <w:pPr>
        <w:rPr>
          <w:rFonts w:ascii="仿宋_GB2312"/>
          <w:highlight w:val="none"/>
        </w:rPr>
      </w:pPr>
    </w:p>
    <w:p w14:paraId="5863B8C2">
      <w:pPr>
        <w:rPr>
          <w:rFonts w:ascii="仿宋_GB2312"/>
          <w:highlight w:val="none"/>
        </w:rPr>
      </w:pPr>
    </w:p>
    <w:p w14:paraId="2897B216">
      <w:pPr>
        <w:spacing w:line="540" w:lineRule="exact"/>
        <w:rPr>
          <w:rFonts w:ascii="仿宋_GB2312"/>
          <w:szCs w:val="32"/>
          <w:highlight w:val="none"/>
        </w:rPr>
      </w:pPr>
    </w:p>
    <w:p w14:paraId="00C2336B">
      <w:pPr>
        <w:pBdr>
          <w:top w:val="single" w:color="auto" w:sz="4" w:space="1"/>
        </w:pBdr>
        <w:spacing w:line="540" w:lineRule="exact"/>
        <w:ind w:left="1126" w:hanging="1093" w:hangingChars="402"/>
        <w:jc w:val="both"/>
        <w:rPr>
          <w:spacing w:val="-4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  </w:t>
      </w:r>
      <w:r>
        <w:rPr>
          <w:rFonts w:hint="eastAsia"/>
          <w:sz w:val="28"/>
          <w:szCs w:val="28"/>
          <w:highlight w:val="none"/>
          <w:lang w:val="en-US" w:eastAsia="zh-CN"/>
        </w:rPr>
        <w:t>抄送</w:t>
      </w:r>
      <w:r>
        <w:rPr>
          <w:sz w:val="28"/>
          <w:szCs w:val="28"/>
          <w:highlight w:val="none"/>
        </w:rPr>
        <w:t>：</w:t>
      </w:r>
      <w:r>
        <w:rPr>
          <w:rFonts w:hint="eastAsia"/>
          <w:sz w:val="28"/>
          <w:szCs w:val="28"/>
          <w:highlight w:val="none"/>
        </w:rPr>
        <w:t>党委学生工作部（学生工作管理处、人民武装部）、医学教育处、网络与信息中心（信息化办公室）</w:t>
      </w:r>
      <w:r>
        <w:rPr>
          <w:sz w:val="28"/>
          <w:szCs w:val="28"/>
          <w:highlight w:val="none"/>
        </w:rPr>
        <w:t>。</w:t>
      </w:r>
    </w:p>
    <w:p w14:paraId="1A9EE95C">
      <w:pPr>
        <w:pBdr>
          <w:top w:val="single" w:color="auto" w:sz="4" w:space="1"/>
          <w:bottom w:val="single" w:color="auto" w:sz="4" w:space="2"/>
        </w:pBdr>
        <w:spacing w:line="540" w:lineRule="exact"/>
        <w:ind w:firstLine="272" w:firstLineChars="100"/>
        <w:rPr>
          <w:rFonts w:ascii="仿宋_GB2312"/>
          <w:highlight w:val="none"/>
        </w:rPr>
      </w:pPr>
      <w:r>
        <w:rPr>
          <w:sz w:val="28"/>
          <w:szCs w:val="28"/>
          <w:highlight w:val="none"/>
        </w:rPr>
        <w:t>中山大学</w:t>
      </w:r>
      <w:r>
        <w:rPr>
          <w:rFonts w:hint="eastAsia"/>
          <w:sz w:val="28"/>
          <w:szCs w:val="28"/>
          <w:highlight w:val="none"/>
        </w:rPr>
        <w:t>教务部</w:t>
      </w:r>
      <w:r>
        <w:rPr>
          <w:sz w:val="28"/>
          <w:szCs w:val="28"/>
          <w:highlight w:val="none"/>
        </w:rPr>
        <w:t xml:space="preserve">       </w:t>
      </w:r>
      <w:r>
        <w:rPr>
          <w:rFonts w:hint="eastAsia"/>
          <w:sz w:val="28"/>
          <w:szCs w:val="28"/>
          <w:highlight w:val="none"/>
        </w:rPr>
        <w:t xml:space="preserve">  主动公开  </w:t>
      </w:r>
      <w:r>
        <w:rPr>
          <w:sz w:val="28"/>
          <w:szCs w:val="28"/>
          <w:highlight w:val="none"/>
        </w:rPr>
        <w:t xml:space="preserve"> </w:t>
      </w:r>
      <w:r>
        <w:rPr>
          <w:rFonts w:hint="eastAsia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     20</w:t>
      </w:r>
      <w:r>
        <w:rPr>
          <w:rFonts w:hint="eastAsia"/>
          <w:sz w:val="28"/>
          <w:szCs w:val="28"/>
          <w:highlight w:val="none"/>
          <w:lang w:val="en-US" w:eastAsia="zh-CN"/>
        </w:rPr>
        <w:t>26</w:t>
      </w:r>
      <w:r>
        <w:rPr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8</w:t>
      </w:r>
      <w:r>
        <w:rPr>
          <w:sz w:val="28"/>
          <w:szCs w:val="28"/>
          <w:highlight w:val="none"/>
        </w:rPr>
        <w:t>月</w:t>
      </w:r>
      <w:r>
        <w:rPr>
          <w:rFonts w:hint="eastAsia"/>
          <w:sz w:val="28"/>
          <w:szCs w:val="28"/>
          <w:highlight w:val="none"/>
          <w:lang w:val="en-US" w:eastAsia="zh-CN"/>
        </w:rPr>
        <w:t>16</w:t>
      </w:r>
      <w:bookmarkStart w:id="0" w:name="_GoBack"/>
      <w:bookmarkEnd w:id="0"/>
      <w:r>
        <w:rPr>
          <w:sz w:val="28"/>
          <w:szCs w:val="28"/>
          <w:highlight w:val="none"/>
        </w:rPr>
        <w:t>日印发</w:t>
      </w:r>
    </w:p>
    <w:sectPr>
      <w:footerReference r:id="rId5" w:type="default"/>
      <w:footerReference r:id="rId6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8D8144F-21A1-44CE-AB78-5096C63FA5D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A6B93EF-796F-462F-9120-114A1B5F985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87CD485-F0F8-4978-AEEF-F133F7BFE9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C370CEBA-C528-4C82-8F4E-328B89D8472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73F719B9-A0AD-4DEB-9585-552587F787BD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77CCB54-05A6-4925-A3AC-95A58BF048F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4E3AF2E9-3BC0-4E03-9A0A-53716ABD145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3377E9DE-6313-4065-AF9F-60BEA13A1F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D64E375D-A3B8-4F5E-8A90-1CD9F8A4049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60138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39A7B8F">
        <w:pPr>
          <w:pStyle w:val="7"/>
          <w:wordWrap w:val="0"/>
          <w:spacing w:line="240" w:lineRule="auto"/>
          <w:ind w:right="320" w:rightChars="10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646346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BE9B248">
        <w:pPr>
          <w:pStyle w:val="7"/>
          <w:spacing w:line="240" w:lineRule="auto"/>
          <w:ind w:left="320" w:leftChars="10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attachedTemplate r:id="rId1"/>
  <w:trackRevisions w:val="1"/>
  <w:documentProtection w:enforcement="0"/>
  <w:defaultTabStop w:val="420"/>
  <w:evenAndOddHeaders w:val="1"/>
  <w:drawingGridHorizontalSpacing w:val="156"/>
  <w:drawingGridVerticalSpacing w:val="577"/>
  <w:noPunctuationKerning w:val="1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4E"/>
    <w:rsid w:val="00030B15"/>
    <w:rsid w:val="0008379E"/>
    <w:rsid w:val="000C4EBB"/>
    <w:rsid w:val="000D5500"/>
    <w:rsid w:val="000D6A64"/>
    <w:rsid w:val="000E3BC9"/>
    <w:rsid w:val="000E47AC"/>
    <w:rsid w:val="000F0780"/>
    <w:rsid w:val="00111158"/>
    <w:rsid w:val="00137BA5"/>
    <w:rsid w:val="00146BAF"/>
    <w:rsid w:val="00175F0F"/>
    <w:rsid w:val="00180691"/>
    <w:rsid w:val="00192A77"/>
    <w:rsid w:val="001A15AC"/>
    <w:rsid w:val="001A4D7B"/>
    <w:rsid w:val="001B2074"/>
    <w:rsid w:val="001C4193"/>
    <w:rsid w:val="001C6C10"/>
    <w:rsid w:val="00205868"/>
    <w:rsid w:val="00216360"/>
    <w:rsid w:val="00221B66"/>
    <w:rsid w:val="00251D5E"/>
    <w:rsid w:val="00255631"/>
    <w:rsid w:val="00262190"/>
    <w:rsid w:val="00262F8B"/>
    <w:rsid w:val="002646BE"/>
    <w:rsid w:val="00265CBA"/>
    <w:rsid w:val="002A0721"/>
    <w:rsid w:val="002D2105"/>
    <w:rsid w:val="002E2A09"/>
    <w:rsid w:val="002E2CAC"/>
    <w:rsid w:val="002F0783"/>
    <w:rsid w:val="002F552C"/>
    <w:rsid w:val="0030202D"/>
    <w:rsid w:val="00310A7F"/>
    <w:rsid w:val="00346618"/>
    <w:rsid w:val="00347D0E"/>
    <w:rsid w:val="003539FC"/>
    <w:rsid w:val="00365D4E"/>
    <w:rsid w:val="00387133"/>
    <w:rsid w:val="003A3701"/>
    <w:rsid w:val="003C30A5"/>
    <w:rsid w:val="003C4BE5"/>
    <w:rsid w:val="003D2FE4"/>
    <w:rsid w:val="00445496"/>
    <w:rsid w:val="004547EE"/>
    <w:rsid w:val="00455838"/>
    <w:rsid w:val="00462D2A"/>
    <w:rsid w:val="00465033"/>
    <w:rsid w:val="00470269"/>
    <w:rsid w:val="0048176F"/>
    <w:rsid w:val="004C5FBC"/>
    <w:rsid w:val="005122AB"/>
    <w:rsid w:val="005170EE"/>
    <w:rsid w:val="005354A8"/>
    <w:rsid w:val="005531FC"/>
    <w:rsid w:val="00554D5D"/>
    <w:rsid w:val="00575C08"/>
    <w:rsid w:val="005966AD"/>
    <w:rsid w:val="005A02CB"/>
    <w:rsid w:val="005E23A4"/>
    <w:rsid w:val="005E4F6A"/>
    <w:rsid w:val="00633F67"/>
    <w:rsid w:val="00661207"/>
    <w:rsid w:val="00680E17"/>
    <w:rsid w:val="00692BAF"/>
    <w:rsid w:val="00721AAC"/>
    <w:rsid w:val="00737FF7"/>
    <w:rsid w:val="00745D45"/>
    <w:rsid w:val="00767372"/>
    <w:rsid w:val="007C31B7"/>
    <w:rsid w:val="007D2BC8"/>
    <w:rsid w:val="007D3A09"/>
    <w:rsid w:val="007F1A60"/>
    <w:rsid w:val="00804651"/>
    <w:rsid w:val="00812A08"/>
    <w:rsid w:val="008449D2"/>
    <w:rsid w:val="0085406F"/>
    <w:rsid w:val="00855E17"/>
    <w:rsid w:val="0086691F"/>
    <w:rsid w:val="00885C5E"/>
    <w:rsid w:val="00886BF3"/>
    <w:rsid w:val="008A57A9"/>
    <w:rsid w:val="008A7B50"/>
    <w:rsid w:val="008E7EDE"/>
    <w:rsid w:val="008F44B5"/>
    <w:rsid w:val="00900508"/>
    <w:rsid w:val="009007FF"/>
    <w:rsid w:val="009106E6"/>
    <w:rsid w:val="00933976"/>
    <w:rsid w:val="0097392C"/>
    <w:rsid w:val="00975C07"/>
    <w:rsid w:val="009769DB"/>
    <w:rsid w:val="009946E2"/>
    <w:rsid w:val="009B59EB"/>
    <w:rsid w:val="009D2CF0"/>
    <w:rsid w:val="009D49A4"/>
    <w:rsid w:val="00A14F7B"/>
    <w:rsid w:val="00A16CBF"/>
    <w:rsid w:val="00A25DC7"/>
    <w:rsid w:val="00A64785"/>
    <w:rsid w:val="00A7011F"/>
    <w:rsid w:val="00A72919"/>
    <w:rsid w:val="00A83064"/>
    <w:rsid w:val="00A915EA"/>
    <w:rsid w:val="00AA6A92"/>
    <w:rsid w:val="00AB7102"/>
    <w:rsid w:val="00AC1636"/>
    <w:rsid w:val="00AF2D96"/>
    <w:rsid w:val="00B060CC"/>
    <w:rsid w:val="00B450EC"/>
    <w:rsid w:val="00B46F50"/>
    <w:rsid w:val="00B647F4"/>
    <w:rsid w:val="00BD0E41"/>
    <w:rsid w:val="00BD640E"/>
    <w:rsid w:val="00BF7B90"/>
    <w:rsid w:val="00C143EB"/>
    <w:rsid w:val="00C30E21"/>
    <w:rsid w:val="00C7791E"/>
    <w:rsid w:val="00C80845"/>
    <w:rsid w:val="00CC443F"/>
    <w:rsid w:val="00D12D05"/>
    <w:rsid w:val="00D27289"/>
    <w:rsid w:val="00D65E9F"/>
    <w:rsid w:val="00D667C6"/>
    <w:rsid w:val="00D9127E"/>
    <w:rsid w:val="00DD0D46"/>
    <w:rsid w:val="00DD29A6"/>
    <w:rsid w:val="00DE1946"/>
    <w:rsid w:val="00DF07D8"/>
    <w:rsid w:val="00E04624"/>
    <w:rsid w:val="00E24535"/>
    <w:rsid w:val="00E2631E"/>
    <w:rsid w:val="00E34E53"/>
    <w:rsid w:val="00E47A39"/>
    <w:rsid w:val="00E546B9"/>
    <w:rsid w:val="00E55AF7"/>
    <w:rsid w:val="00E81587"/>
    <w:rsid w:val="00E85A0E"/>
    <w:rsid w:val="00EB5188"/>
    <w:rsid w:val="00EC675B"/>
    <w:rsid w:val="00EF0F70"/>
    <w:rsid w:val="00F07C6F"/>
    <w:rsid w:val="00F10BD3"/>
    <w:rsid w:val="00F125E1"/>
    <w:rsid w:val="00F27225"/>
    <w:rsid w:val="00F34512"/>
    <w:rsid w:val="00F52ABD"/>
    <w:rsid w:val="00F60D73"/>
    <w:rsid w:val="00F62A62"/>
    <w:rsid w:val="00FD561B"/>
    <w:rsid w:val="00FF1E97"/>
    <w:rsid w:val="01136DA4"/>
    <w:rsid w:val="02FA25DD"/>
    <w:rsid w:val="032D1844"/>
    <w:rsid w:val="059020D1"/>
    <w:rsid w:val="061B4D44"/>
    <w:rsid w:val="0CF21543"/>
    <w:rsid w:val="0D4B4161"/>
    <w:rsid w:val="0E304D54"/>
    <w:rsid w:val="0E9953A0"/>
    <w:rsid w:val="0F87169C"/>
    <w:rsid w:val="12747CB6"/>
    <w:rsid w:val="15D373E9"/>
    <w:rsid w:val="17E86338"/>
    <w:rsid w:val="1A4A57A0"/>
    <w:rsid w:val="1D113CD9"/>
    <w:rsid w:val="1E5906A7"/>
    <w:rsid w:val="20DA7D3E"/>
    <w:rsid w:val="21DA1AFF"/>
    <w:rsid w:val="24E23098"/>
    <w:rsid w:val="268325A1"/>
    <w:rsid w:val="27AB079A"/>
    <w:rsid w:val="3138414C"/>
    <w:rsid w:val="365F3B04"/>
    <w:rsid w:val="38DE0EC6"/>
    <w:rsid w:val="399C171C"/>
    <w:rsid w:val="3D4F0D39"/>
    <w:rsid w:val="3F2A1BBB"/>
    <w:rsid w:val="3FA0183A"/>
    <w:rsid w:val="42A54802"/>
    <w:rsid w:val="439A35C1"/>
    <w:rsid w:val="49CE0DB3"/>
    <w:rsid w:val="4A4A17AC"/>
    <w:rsid w:val="4BCD39B7"/>
    <w:rsid w:val="4C941C83"/>
    <w:rsid w:val="4D1A0F3A"/>
    <w:rsid w:val="4E600B13"/>
    <w:rsid w:val="52AD4542"/>
    <w:rsid w:val="5325057D"/>
    <w:rsid w:val="53C260C6"/>
    <w:rsid w:val="59344C22"/>
    <w:rsid w:val="5D177188"/>
    <w:rsid w:val="5D9C7014"/>
    <w:rsid w:val="5FC73574"/>
    <w:rsid w:val="60F11A9E"/>
    <w:rsid w:val="61D15363"/>
    <w:rsid w:val="623B0AC9"/>
    <w:rsid w:val="64954973"/>
    <w:rsid w:val="64FD54D1"/>
    <w:rsid w:val="694415C6"/>
    <w:rsid w:val="6AA212CE"/>
    <w:rsid w:val="6ABB67D3"/>
    <w:rsid w:val="6B803737"/>
    <w:rsid w:val="6E3A3C79"/>
    <w:rsid w:val="6E5B69FB"/>
    <w:rsid w:val="6F54601A"/>
    <w:rsid w:val="712C7AF6"/>
    <w:rsid w:val="736667A4"/>
    <w:rsid w:val="748A7DE8"/>
    <w:rsid w:val="75574211"/>
    <w:rsid w:val="789E71A6"/>
    <w:rsid w:val="7BEB7AAB"/>
    <w:rsid w:val="7D2B2E23"/>
    <w:rsid w:val="7E5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6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5">
    <w:name w:val="Body Text Indent"/>
    <w:basedOn w:val="1"/>
    <w:link w:val="15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6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  <w:style w:type="character" w:styleId="11">
    <w:name w:val="line number"/>
    <w:basedOn w:val="10"/>
    <w:semiHidden/>
    <w:unhideWhenUsed/>
    <w:qFormat/>
    <w:uiPriority w:val="99"/>
  </w:style>
  <w:style w:type="character" w:customStyle="1" w:styleId="12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7"/>
    <w:qFormat/>
    <w:uiPriority w:val="99"/>
    <w:rPr>
      <w:sz w:val="18"/>
      <w:szCs w:val="18"/>
    </w:rPr>
  </w:style>
  <w:style w:type="character" w:customStyle="1" w:styleId="15">
    <w:name w:val="正文文本缩进 字符"/>
    <w:basedOn w:val="10"/>
    <w:link w:val="5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6">
    <w:name w:val="正文文本 字符"/>
    <w:basedOn w:val="10"/>
    <w:link w:val="4"/>
    <w:qFormat/>
    <w:uiPriority w:val="0"/>
    <w:rPr>
      <w:rFonts w:ascii="宋体" w:hAnsi="Times New Roman" w:eastAsia="宋体" w:cs="Times New Roman"/>
      <w:bCs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7169;&#26495;&#26234;&#33021;&#32418;&#22836;-&#26032;\&#20013;&#23665;&#22823;&#23398;&#26657;&#38271;&#21150;&#20844;&#23460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中山大学校长办公室模板.dotx</Template>
  <Company>SYSU</Company>
  <Pages>5</Pages>
  <Words>451</Words>
  <Characters>476</Characters>
  <Lines>8</Lines>
  <Paragraphs>2</Paragraphs>
  <TotalTime>7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2022-04-02T02:26:00Z</dcterms:created>
  <dc:creator>Lenovo</dc:creator>
  <cp:lastModifiedBy>小溪鱼儿</cp:lastModifiedBy>
  <cp:lastPrinted>2016-11-04T01:31:00Z</cp:lastPrinted>
  <dcterms:modified xsi:type="dcterms:W3CDTF">2026-08-16T07:51:15Z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E814329C37E046B48895FFCA7F7A9BEE_12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eyJoZGlkIjoiZjA5MTBhNWJkNTVhZmU4Yzk2MmY5NmRiMjcwMjA1N2UiLCJ1c2VySWQiOiI4MzM0MjMwNTAifQ==</vt:lpwstr>
  </property>
</Properties>
</file>